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B9D93">
      <w:pPr>
        <w:pStyle w:val="2"/>
        <w:keepNext w:val="0"/>
        <w:keepLines w:val="0"/>
        <w:adjustRightInd w:val="0"/>
        <w:snapToGrid w:val="0"/>
        <w:spacing w:before="0" w:beforeLines="0" w:after="0" w:afterLines="0"/>
        <w:jc w:val="center"/>
        <w:rPr>
          <w:rFonts w:ascii="黑体"/>
          <w:b/>
          <w:sz w:val="44"/>
          <w:szCs w:val="44"/>
          <w:lang w:eastAsia="zh-CN"/>
        </w:rPr>
      </w:pPr>
      <w:r>
        <w:rPr>
          <w:rFonts w:hint="eastAsia" w:ascii="黑体"/>
          <w:b/>
          <w:sz w:val="44"/>
          <w:szCs w:val="44"/>
          <w:lang w:eastAsia="zh-CN"/>
        </w:rPr>
        <w:t>茶艺与茶文化（茶叶评审与营销方向）</w:t>
      </w:r>
    </w:p>
    <w:p w14:paraId="6BB76234">
      <w:pPr>
        <w:pStyle w:val="2"/>
        <w:keepNext w:val="0"/>
        <w:keepLines w:val="0"/>
        <w:adjustRightInd w:val="0"/>
        <w:snapToGrid w:val="0"/>
        <w:spacing w:before="0" w:beforeLines="0" w:after="0" w:afterLines="0"/>
        <w:jc w:val="center"/>
        <w:rPr>
          <w:rFonts w:ascii="黑体" w:hAnsi="黑体"/>
          <w:szCs w:val="28"/>
          <w:lang w:eastAsia="zh-CN"/>
        </w:rPr>
      </w:pPr>
      <w:r>
        <w:rPr>
          <w:rFonts w:hint="eastAsia" w:ascii="黑体"/>
          <w:b/>
          <w:sz w:val="44"/>
          <w:szCs w:val="44"/>
          <w:lang w:eastAsia="zh-CN"/>
        </w:rPr>
        <w:t>专业（专科）集中实践环节实施细则</w:t>
      </w:r>
    </w:p>
    <w:p w14:paraId="583A3774"/>
    <w:p w14:paraId="663D6A74">
      <w:pPr>
        <w:ind w:firstLine="480" w:firstLineChars="200"/>
        <w:rPr>
          <w:rFonts w:hint="eastAsia" w:ascii="宋体" w:hAnsi="宋体" w:eastAsia="宋体"/>
          <w:sz w:val="24"/>
          <w:szCs w:val="24"/>
        </w:rPr>
      </w:pPr>
      <w:r>
        <w:rPr>
          <w:rFonts w:hint="eastAsia" w:ascii="宋体" w:hAnsi="宋体" w:eastAsia="宋体"/>
          <w:sz w:val="24"/>
          <w:szCs w:val="24"/>
        </w:rPr>
        <w:t>为落实国家开放大学茶艺与茶文化（茶叶评审与营销方向）专业（专科）教学计划，实现培养目标，保证集中实践环节教学工作的顺利进行，特制定本实施细则。茶艺与茶文化（茶叶评审与营销方向）专业（专科）</w:t>
      </w:r>
      <w:r>
        <w:rPr>
          <w:rFonts w:hint="eastAsia" w:ascii="宋体" w:hAnsi="宋体" w:eastAsia="宋体"/>
          <w:sz w:val="24"/>
          <w:szCs w:val="24"/>
          <w:lang w:val="en-US" w:eastAsia="zh-CN"/>
        </w:rPr>
        <w:t>作为国家开放大学与福建开放大学共建共享专业，</w:t>
      </w:r>
      <w:r>
        <w:rPr>
          <w:rFonts w:hint="eastAsia" w:ascii="宋体" w:hAnsi="宋体" w:eastAsia="宋体"/>
          <w:sz w:val="24"/>
          <w:szCs w:val="24"/>
        </w:rPr>
        <w:t>集中实践环节由</w:t>
      </w:r>
      <w:r>
        <w:rPr>
          <w:rFonts w:hint="eastAsia" w:ascii="宋体" w:hAnsi="宋体" w:eastAsia="宋体"/>
          <w:sz w:val="24"/>
          <w:szCs w:val="24"/>
          <w:lang w:val="en-US" w:eastAsia="zh-CN"/>
        </w:rPr>
        <w:t>双方共同制定并由</w:t>
      </w:r>
      <w:r>
        <w:rPr>
          <w:rFonts w:hint="eastAsia" w:ascii="宋体" w:hAnsi="宋体" w:eastAsia="宋体"/>
          <w:sz w:val="24"/>
          <w:szCs w:val="24"/>
        </w:rPr>
        <w:t>国家开放大学统一安排，福建开放大学组织实施。学生可在第</w:t>
      </w:r>
      <w:r>
        <w:rPr>
          <w:rFonts w:hint="eastAsia" w:ascii="宋体" w:hAnsi="宋体" w:eastAsia="宋体"/>
          <w:sz w:val="24"/>
          <w:szCs w:val="24"/>
          <w:lang w:val="en-US" w:eastAsia="zh-CN"/>
        </w:rPr>
        <w:t>3、4、5</w:t>
      </w:r>
      <w:r>
        <w:rPr>
          <w:rFonts w:hint="eastAsia" w:ascii="宋体" w:hAnsi="宋体" w:eastAsia="宋体"/>
          <w:sz w:val="24"/>
          <w:szCs w:val="24"/>
        </w:rPr>
        <w:t>学期安排</w:t>
      </w:r>
      <w:r>
        <w:rPr>
          <w:rFonts w:hint="eastAsia" w:ascii="宋体" w:hAnsi="宋体" w:eastAsia="宋体"/>
          <w:sz w:val="24"/>
          <w:szCs w:val="24"/>
          <w:lang w:val="en-US" w:eastAsia="zh-CN"/>
        </w:rPr>
        <w:t>相关实训</w:t>
      </w:r>
      <w:r>
        <w:rPr>
          <w:rFonts w:hint="eastAsia" w:ascii="宋体" w:hAnsi="宋体" w:eastAsia="宋体"/>
          <w:sz w:val="24"/>
          <w:szCs w:val="24"/>
        </w:rPr>
        <w:t>。</w:t>
      </w:r>
    </w:p>
    <w:p w14:paraId="2737D18F">
      <w:pPr>
        <w:rPr>
          <w:rFonts w:hint="default" w:ascii="黑体" w:hAnsi="宋体" w:eastAsia="黑体"/>
          <w:b/>
          <w:color w:val="000000"/>
          <w:kern w:val="0"/>
          <w:sz w:val="24"/>
          <w:szCs w:val="21"/>
          <w:lang w:val="en-US" w:eastAsia="zh-CN" w:bidi="en-US"/>
        </w:rPr>
      </w:pPr>
      <w:r>
        <w:rPr>
          <w:rFonts w:hint="eastAsia" w:ascii="黑体" w:hAnsi="宋体" w:eastAsia="黑体"/>
          <w:b/>
          <w:color w:val="000000"/>
          <w:kern w:val="0"/>
          <w:sz w:val="24"/>
          <w:szCs w:val="21"/>
          <w:lang w:bidi="en-US"/>
        </w:rPr>
        <w:t>一、</w:t>
      </w:r>
      <w:r>
        <w:rPr>
          <w:rFonts w:hint="eastAsia" w:ascii="黑体" w:hAnsi="宋体" w:eastAsia="黑体"/>
          <w:b/>
          <w:color w:val="000000"/>
          <w:kern w:val="0"/>
          <w:sz w:val="24"/>
          <w:szCs w:val="21"/>
          <w:lang w:val="en-US" w:eastAsia="zh-CN" w:bidi="en-US"/>
        </w:rPr>
        <w:t>教学实践内容</w:t>
      </w:r>
    </w:p>
    <w:p w14:paraId="313D8A4B">
      <w:pPr>
        <w:ind w:firstLine="480" w:firstLineChars="200"/>
        <w:rPr>
          <w:rFonts w:hint="eastAsia" w:ascii="宋体" w:hAnsi="宋体" w:eastAsia="宋体"/>
          <w:sz w:val="24"/>
          <w:szCs w:val="24"/>
          <w:lang w:val="en-US" w:eastAsia="zh-CN"/>
        </w:rPr>
      </w:pPr>
      <w:r>
        <w:rPr>
          <w:rFonts w:hint="eastAsia" w:ascii="宋体" w:hAnsi="宋体" w:eastAsia="宋体"/>
          <w:sz w:val="24"/>
          <w:szCs w:val="24"/>
        </w:rPr>
        <w:t>茶艺与茶文化（茶叶评审与营销方向）专业（专科）集中实践环节</w:t>
      </w:r>
      <w:r>
        <w:rPr>
          <w:rFonts w:hint="eastAsia" w:ascii="宋体" w:hAnsi="宋体" w:eastAsia="宋体"/>
          <w:sz w:val="24"/>
          <w:szCs w:val="24"/>
          <w:lang w:val="en-US" w:eastAsia="zh-CN"/>
        </w:rPr>
        <w:t>分三个环节，茶艺实训、茶叶审评与检验实训、茶叶市场营销技能。</w:t>
      </w:r>
    </w:p>
    <w:p w14:paraId="173BCBC3">
      <w:pPr>
        <w:numPr>
          <w:ilvl w:val="0"/>
          <w:numId w:val="0"/>
        </w:numPr>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（一）茶艺实训</w:t>
      </w:r>
    </w:p>
    <w:p w14:paraId="2CC2A3DD">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1、茶艺实训在第三学期安排，要求平时的训练和最终的课后作业，具体实践内容、要求和评分标准见附件。</w:t>
      </w:r>
    </w:p>
    <w:p w14:paraId="173D2DBB">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2、指导教师</w:t>
      </w:r>
    </w:p>
    <w:p w14:paraId="617B0510">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实训指导教师应具备以下条件：（符合以下三条中任何一条均可）</w:t>
      </w:r>
    </w:p>
    <w:p w14:paraId="00F9679A">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（1）具有茶学及相关专业本科以上学历，有两年以上茶行业实际工作经历的教师或从业人员。</w:t>
      </w:r>
    </w:p>
    <w:p w14:paraId="02D9FF84">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（2）具有茶学相近专业（园艺类等）本科及以上学历，且具有专业中级及以上专业技术职称的教师或从业人员。</w:t>
      </w:r>
    </w:p>
    <w:p w14:paraId="4D89A930">
      <w:pPr>
        <w:numPr>
          <w:ilvl w:val="0"/>
          <w:numId w:val="0"/>
        </w:numPr>
        <w:rPr>
          <w:rFonts w:hint="default" w:ascii="宋体" w:hAnsi="宋体" w:eastAsia="宋体"/>
          <w:sz w:val="24"/>
          <w:szCs w:val="24"/>
          <w:lang w:val="en-US" w:eastAsia="zh-CN"/>
        </w:rPr>
      </w:pPr>
      <w:r>
        <w:rPr>
          <w:rFonts w:hint="eastAsia" w:ascii="宋体" w:hAnsi="宋体" w:eastAsia="宋体"/>
          <w:sz w:val="24"/>
          <w:szCs w:val="24"/>
          <w:lang w:val="en-US" w:eastAsia="zh-CN"/>
        </w:rPr>
        <w:t>（3）资深行业从业人员，有10年以上从业经验，且具备行业高级及以上资格证书。</w:t>
      </w:r>
    </w:p>
    <w:p w14:paraId="26C2506E">
      <w:pPr>
        <w:numPr>
          <w:ilvl w:val="0"/>
          <w:numId w:val="0"/>
        </w:numPr>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（二）茶叶审评与检验实训</w:t>
      </w:r>
    </w:p>
    <w:p w14:paraId="5F668F44">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1、茶叶审评与检验实训在第四学期安排，要求根据当地茶叶市场的实际情况，选择合适的实验材料展开实践教学和训练，并提交最终的实践报告，实践内容、要求和评分标准见附件。</w:t>
      </w:r>
    </w:p>
    <w:p w14:paraId="6A542378">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2、指导教师</w:t>
      </w:r>
    </w:p>
    <w:p w14:paraId="2047B6A9">
      <w:pPr>
        <w:numPr>
          <w:ilvl w:val="0"/>
          <w:numId w:val="0"/>
        </w:numPr>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实训指导教师应具备以下条件：（符合以下三条中任何一条均可）</w:t>
      </w:r>
    </w:p>
    <w:p w14:paraId="75975D31">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（1）具有茶学及相关专业本科以上学历，有两年以上茶行业实际工作经历的教师或从业人员。</w:t>
      </w:r>
    </w:p>
    <w:p w14:paraId="29F66357">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（2）具有茶学相近专业（园艺类等）本科及以上学历，且具有专业中级及以上专业技术职称的教师或从业人员。</w:t>
      </w:r>
    </w:p>
    <w:p w14:paraId="026D0608">
      <w:pPr>
        <w:numPr>
          <w:ilvl w:val="0"/>
          <w:numId w:val="0"/>
        </w:numPr>
        <w:rPr>
          <w:rFonts w:hint="default" w:ascii="宋体" w:hAnsi="宋体" w:eastAsia="宋体"/>
          <w:sz w:val="24"/>
          <w:szCs w:val="24"/>
          <w:lang w:val="en-US" w:eastAsia="zh-CN"/>
        </w:rPr>
      </w:pPr>
      <w:r>
        <w:rPr>
          <w:rFonts w:hint="eastAsia" w:ascii="宋体" w:hAnsi="宋体" w:eastAsia="宋体"/>
          <w:sz w:val="24"/>
          <w:szCs w:val="24"/>
          <w:lang w:val="en-US" w:eastAsia="zh-CN"/>
        </w:rPr>
        <w:t>（3）资深行业从业人员，有10年以上从业经验，且具备行业高级及以上资格证书。</w:t>
      </w:r>
    </w:p>
    <w:p w14:paraId="1B2C1F4F">
      <w:pPr>
        <w:numPr>
          <w:ilvl w:val="0"/>
          <w:numId w:val="0"/>
        </w:numPr>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（三）茶叶市场营销技能实训</w:t>
      </w:r>
    </w:p>
    <w:p w14:paraId="22C76BF1">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茶叶市场营销技能实训在第五学期安排，要求以小组形式，展开实习调研，并根据课程实习体验过程中任意选择一模块，按照其具体教学实习内容与考核要求撰写一份市场研究报告书。具体的实践内容、要求和评分标准见附件。</w:t>
      </w:r>
    </w:p>
    <w:p w14:paraId="5E66B9A7">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2、指导教师</w:t>
      </w:r>
    </w:p>
    <w:p w14:paraId="71C6E293">
      <w:pPr>
        <w:numPr>
          <w:ilvl w:val="0"/>
          <w:numId w:val="0"/>
        </w:numPr>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实训指导教师应具备以下条件：（符合以下三条中任何一条均可）</w:t>
      </w:r>
    </w:p>
    <w:p w14:paraId="38C2FAC1">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（1）具有市场营销及相关专业本科以上学历，有两年以上茶行业实际工作经历的教师或从业人员。</w:t>
      </w:r>
    </w:p>
    <w:p w14:paraId="1B1F304E">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（2）具有经管类相近专业本科及以上学历，且具有专业中级及以上专业技术职称的教师或从业人员。</w:t>
      </w:r>
    </w:p>
    <w:p w14:paraId="01BD9B97">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（3）资深行业从业人员，有10年以上从业经验，且具备行业高级及以上资格证书。</w:t>
      </w:r>
    </w:p>
    <w:p w14:paraId="7AAFEBE8">
      <w:pPr>
        <w:rPr>
          <w:rFonts w:hint="default" w:ascii="黑体" w:hAnsi="宋体" w:eastAsia="黑体"/>
          <w:b/>
          <w:color w:val="000000"/>
          <w:kern w:val="0"/>
          <w:sz w:val="24"/>
          <w:szCs w:val="21"/>
          <w:lang w:val="en-US" w:eastAsia="zh-CN" w:bidi="en-US"/>
        </w:rPr>
      </w:pPr>
      <w:r>
        <w:rPr>
          <w:rFonts w:hint="eastAsia" w:ascii="黑体" w:hAnsi="宋体" w:eastAsia="黑体"/>
          <w:b/>
          <w:color w:val="000000"/>
          <w:kern w:val="0"/>
          <w:sz w:val="24"/>
          <w:szCs w:val="21"/>
          <w:lang w:val="en-US" w:eastAsia="zh-CN" w:bidi="en-US"/>
        </w:rPr>
        <w:t>二</w:t>
      </w:r>
      <w:r>
        <w:rPr>
          <w:rFonts w:hint="eastAsia" w:ascii="黑体" w:hAnsi="宋体" w:eastAsia="黑体"/>
          <w:b/>
          <w:color w:val="000000"/>
          <w:kern w:val="0"/>
          <w:sz w:val="24"/>
          <w:szCs w:val="21"/>
          <w:lang w:bidi="en-US"/>
        </w:rPr>
        <w:t>、</w:t>
      </w:r>
      <w:r>
        <w:rPr>
          <w:rFonts w:hint="eastAsia" w:ascii="黑体" w:hAnsi="宋体" w:eastAsia="黑体"/>
          <w:b/>
          <w:color w:val="000000"/>
          <w:kern w:val="0"/>
          <w:sz w:val="24"/>
          <w:szCs w:val="21"/>
          <w:lang w:val="en-US" w:eastAsia="zh-CN" w:bidi="en-US"/>
        </w:rPr>
        <w:t>教学实践要求</w:t>
      </w:r>
    </w:p>
    <w:p w14:paraId="55A4DCDD">
      <w:pPr>
        <w:numPr>
          <w:ilvl w:val="0"/>
          <w:numId w:val="0"/>
        </w:numPr>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（一）</w:t>
      </w:r>
      <w:r>
        <w:rPr>
          <w:rFonts w:hint="default" w:ascii="宋体" w:hAnsi="宋体" w:eastAsia="宋体"/>
          <w:b/>
          <w:bCs/>
          <w:sz w:val="24"/>
          <w:szCs w:val="24"/>
          <w:lang w:val="en-US" w:eastAsia="zh-CN"/>
        </w:rPr>
        <w:t>指导</w:t>
      </w:r>
      <w:r>
        <w:rPr>
          <w:rFonts w:hint="eastAsia" w:ascii="宋体" w:hAnsi="宋体" w:eastAsia="宋体"/>
          <w:b/>
          <w:bCs/>
          <w:sz w:val="24"/>
          <w:szCs w:val="24"/>
          <w:lang w:val="en-US" w:eastAsia="zh-CN"/>
        </w:rPr>
        <w:t>要求</w:t>
      </w:r>
    </w:p>
    <w:p w14:paraId="30900BE2">
      <w:pPr>
        <w:numPr>
          <w:ilvl w:val="0"/>
          <w:numId w:val="0"/>
        </w:numPr>
        <w:ind w:firstLine="480" w:firstLineChars="200"/>
        <w:rPr>
          <w:rFonts w:hint="default" w:ascii="宋体" w:hAnsi="宋体" w:eastAsia="宋体"/>
          <w:sz w:val="24"/>
          <w:szCs w:val="24"/>
          <w:lang w:val="en-US" w:eastAsia="zh-CN"/>
        </w:rPr>
      </w:pPr>
      <w:r>
        <w:rPr>
          <w:rFonts w:hint="default" w:ascii="宋体" w:hAnsi="宋体" w:eastAsia="宋体"/>
          <w:sz w:val="24"/>
          <w:szCs w:val="24"/>
          <w:lang w:val="en-US" w:eastAsia="zh-CN"/>
        </w:rPr>
        <w:t>分校实践环节指导小组负责审核工作站（教学点）指导教师资格，并做好资料建档工作。</w:t>
      </w:r>
    </w:p>
    <w:p w14:paraId="3D72DABB">
      <w:pPr>
        <w:numPr>
          <w:ilvl w:val="0"/>
          <w:numId w:val="0"/>
        </w:numPr>
        <w:ind w:leftChars="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（二）成绩评定</w:t>
      </w:r>
    </w:p>
    <w:p w14:paraId="127D5E16">
      <w:pPr>
        <w:numPr>
          <w:ilvl w:val="0"/>
          <w:numId w:val="0"/>
        </w:numPr>
        <w:ind w:leftChars="0"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上述三项实训最终提交材料经审核合格后给予相应的学分。没有参加教学实习、未交书面考核材料者或成绩不合格者，不计学分。由指导教师评定成绩，各分校负责审核。</w:t>
      </w:r>
    </w:p>
    <w:p w14:paraId="740A4827">
      <w:pPr>
        <w:numPr>
          <w:ilvl w:val="0"/>
          <w:numId w:val="0"/>
        </w:numPr>
        <w:ind w:leftChars="0"/>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（三）组织实施</w:t>
      </w:r>
    </w:p>
    <w:p w14:paraId="03CD8332">
      <w:pPr>
        <w:numPr>
          <w:ilvl w:val="0"/>
          <w:numId w:val="0"/>
        </w:numPr>
        <w:ind w:firstLine="480" w:firstLineChars="200"/>
        <w:rPr>
          <w:rFonts w:hint="default" w:ascii="宋体" w:hAnsi="宋体" w:eastAsia="宋体"/>
          <w:sz w:val="24"/>
          <w:szCs w:val="24"/>
          <w:lang w:val="en-US" w:eastAsia="zh-CN"/>
        </w:rPr>
      </w:pPr>
      <w:r>
        <w:rPr>
          <w:rFonts w:hint="default" w:ascii="宋体" w:hAnsi="宋体" w:eastAsia="宋体"/>
          <w:sz w:val="24"/>
          <w:szCs w:val="24"/>
          <w:lang w:val="en-US" w:eastAsia="zh-CN"/>
        </w:rPr>
        <w:t>国家开放大学</w:t>
      </w:r>
      <w:r>
        <w:rPr>
          <w:rFonts w:hint="eastAsia" w:ascii="宋体" w:hAnsi="宋体" w:eastAsia="宋体"/>
          <w:sz w:val="24"/>
          <w:szCs w:val="24"/>
          <w:lang w:val="en-US" w:eastAsia="zh-CN"/>
        </w:rPr>
        <w:t>和福建开放大学</w:t>
      </w:r>
      <w:r>
        <w:rPr>
          <w:rFonts w:hint="default" w:ascii="宋体" w:hAnsi="宋体" w:eastAsia="宋体"/>
          <w:sz w:val="24"/>
          <w:szCs w:val="24"/>
          <w:lang w:val="en-US" w:eastAsia="zh-CN"/>
        </w:rPr>
        <w:t>负责</w:t>
      </w:r>
      <w:r>
        <w:rPr>
          <w:rFonts w:hint="eastAsia" w:ascii="宋体" w:hAnsi="宋体" w:eastAsia="宋体"/>
          <w:sz w:val="24"/>
          <w:szCs w:val="24"/>
          <w:lang w:val="en-US" w:eastAsia="zh-CN"/>
        </w:rPr>
        <w:t>三项实训</w:t>
      </w:r>
      <w:r>
        <w:rPr>
          <w:rFonts w:hint="default" w:ascii="宋体" w:hAnsi="宋体" w:eastAsia="宋体"/>
          <w:sz w:val="24"/>
          <w:szCs w:val="24"/>
          <w:lang w:val="en-US" w:eastAsia="zh-CN"/>
        </w:rPr>
        <w:t>方案的制定</w:t>
      </w:r>
      <w:r>
        <w:rPr>
          <w:rFonts w:hint="eastAsia" w:ascii="宋体" w:hAnsi="宋体" w:eastAsia="宋体"/>
          <w:sz w:val="24"/>
          <w:szCs w:val="24"/>
          <w:lang w:val="en-US" w:eastAsia="zh-CN"/>
        </w:rPr>
        <w:t>，</w:t>
      </w:r>
      <w:r>
        <w:rPr>
          <w:rFonts w:hint="default" w:ascii="宋体" w:hAnsi="宋体" w:eastAsia="宋体"/>
          <w:sz w:val="24"/>
          <w:szCs w:val="24"/>
          <w:lang w:val="en-US" w:eastAsia="zh-CN"/>
        </w:rPr>
        <w:t>国家开放大学</w:t>
      </w:r>
      <w:r>
        <w:rPr>
          <w:rFonts w:hint="eastAsia" w:ascii="宋体" w:hAnsi="宋体" w:eastAsia="宋体"/>
          <w:sz w:val="24"/>
          <w:szCs w:val="24"/>
          <w:lang w:val="en-US" w:eastAsia="zh-CN"/>
        </w:rPr>
        <w:t>负责</w:t>
      </w:r>
      <w:r>
        <w:rPr>
          <w:rFonts w:hint="default" w:ascii="宋体" w:hAnsi="宋体" w:eastAsia="宋体"/>
          <w:sz w:val="24"/>
          <w:szCs w:val="24"/>
          <w:lang w:val="en-US" w:eastAsia="zh-CN"/>
        </w:rPr>
        <w:t>工作的部署及检查评估；福建开放大学负责根据国家开放大学的有关要求，拟定</w:t>
      </w:r>
      <w:r>
        <w:rPr>
          <w:rFonts w:hint="eastAsia" w:ascii="宋体" w:hAnsi="宋体" w:eastAsia="宋体"/>
          <w:sz w:val="24"/>
          <w:szCs w:val="24"/>
          <w:lang w:val="en-US" w:eastAsia="zh-CN"/>
        </w:rPr>
        <w:t>具体实施细则，并针对分校相关</w:t>
      </w:r>
      <w:r>
        <w:rPr>
          <w:rFonts w:hint="default" w:ascii="宋体" w:hAnsi="宋体" w:eastAsia="宋体"/>
          <w:sz w:val="24"/>
          <w:szCs w:val="24"/>
          <w:lang w:val="en-US" w:eastAsia="zh-CN"/>
        </w:rPr>
        <w:t>工作进行现场指导和检查，审核</w:t>
      </w:r>
      <w:r>
        <w:rPr>
          <w:rFonts w:hint="eastAsia" w:ascii="宋体" w:hAnsi="宋体" w:eastAsia="宋体"/>
          <w:sz w:val="24"/>
          <w:szCs w:val="24"/>
          <w:lang w:val="en-US" w:eastAsia="zh-CN"/>
        </w:rPr>
        <w:t>分校</w:t>
      </w:r>
      <w:r>
        <w:rPr>
          <w:rFonts w:hint="default" w:ascii="宋体" w:hAnsi="宋体" w:eastAsia="宋体"/>
          <w:sz w:val="24"/>
          <w:szCs w:val="24"/>
          <w:lang w:val="en-US" w:eastAsia="zh-CN"/>
        </w:rPr>
        <w:t>报批</w:t>
      </w:r>
      <w:r>
        <w:rPr>
          <w:rFonts w:hint="eastAsia" w:ascii="宋体" w:hAnsi="宋体" w:eastAsia="宋体"/>
          <w:sz w:val="24"/>
          <w:szCs w:val="24"/>
          <w:lang w:val="en-US" w:eastAsia="zh-CN"/>
        </w:rPr>
        <w:t>的</w:t>
      </w:r>
      <w:r>
        <w:rPr>
          <w:rFonts w:hint="default" w:ascii="宋体" w:hAnsi="宋体" w:eastAsia="宋体"/>
          <w:sz w:val="24"/>
          <w:szCs w:val="24"/>
          <w:lang w:val="en-US" w:eastAsia="zh-CN"/>
        </w:rPr>
        <w:t>成绩；各分校根据福建开放大学要求，具体组织各项工作。</w:t>
      </w:r>
    </w:p>
    <w:p w14:paraId="0A3D0ED0">
      <w:pPr>
        <w:numPr>
          <w:ilvl w:val="0"/>
          <w:numId w:val="0"/>
        </w:numPr>
        <w:ind w:firstLine="480" w:firstLineChars="200"/>
        <w:rPr>
          <w:rFonts w:hint="default" w:ascii="宋体" w:hAnsi="宋体" w:eastAsia="宋体"/>
          <w:sz w:val="24"/>
          <w:szCs w:val="24"/>
          <w:lang w:val="en-US" w:eastAsia="zh-CN"/>
        </w:rPr>
      </w:pPr>
      <w:r>
        <w:rPr>
          <w:rFonts w:hint="default" w:ascii="宋体" w:hAnsi="宋体" w:eastAsia="宋体"/>
          <w:sz w:val="24"/>
          <w:szCs w:val="24"/>
          <w:lang w:val="en-US" w:eastAsia="zh-CN"/>
        </w:rPr>
        <w:t>集中实践环节教学工作是福建开放大学教学工作的一个重点和难点，各分校、工作站对此必须给予充分重视，并在组织管理及时间、人员和物质保障等各个方面加大投入力度，切实采取有效措施，保证该项工作高质量地进行和完成。在抓好落实的基础上，还要不断总结经验，探索新的模式，把集中实践教学工作的水平提高到一个新的层次。</w:t>
      </w:r>
    </w:p>
    <w:p w14:paraId="3A5A3603">
      <w:pPr>
        <w:numPr>
          <w:ilvl w:val="0"/>
          <w:numId w:val="0"/>
        </w:numPr>
        <w:rPr>
          <w:rFonts w:hint="default" w:ascii="宋体" w:hAnsi="宋体" w:eastAsia="宋体"/>
          <w:sz w:val="24"/>
          <w:szCs w:val="24"/>
          <w:lang w:val="en-US" w:eastAsia="zh-CN"/>
        </w:rPr>
      </w:pPr>
    </w:p>
    <w:p w14:paraId="6801C86F">
      <w:pPr>
        <w:numPr>
          <w:ilvl w:val="0"/>
          <w:numId w:val="0"/>
        </w:numPr>
        <w:rPr>
          <w:rFonts w:hint="eastAsia" w:ascii="宋体" w:hAnsi="宋体" w:eastAsia="宋体"/>
          <w:sz w:val="24"/>
          <w:szCs w:val="24"/>
          <w:lang w:val="en-US" w:eastAsia="zh-CN"/>
        </w:rPr>
      </w:pPr>
      <w:bookmarkStart w:id="1" w:name="_GoBack"/>
      <w:r>
        <w:rPr>
          <w:rFonts w:hint="eastAsia" w:ascii="宋体" w:hAnsi="宋体" w:eastAsia="宋体"/>
          <w:sz w:val="24"/>
          <w:szCs w:val="24"/>
          <w:lang w:val="en-US" w:eastAsia="zh-CN"/>
        </w:rPr>
        <w:t>附：</w:t>
      </w:r>
    </w:p>
    <w:bookmarkEnd w:id="1"/>
    <w:p w14:paraId="2D333562">
      <w:pPr>
        <w:numPr>
          <w:ilvl w:val="0"/>
          <w:numId w:val="0"/>
        </w:numPr>
        <w:rPr>
          <w:rFonts w:hint="eastAsia" w:ascii="宋体" w:hAnsi="宋体" w:eastAsia="宋体"/>
          <w:sz w:val="24"/>
          <w:szCs w:val="24"/>
          <w:lang w:val="en-US" w:eastAsia="zh-CN"/>
        </w:rPr>
      </w:pPr>
      <w:r>
        <w:rPr>
          <w:rFonts w:hint="eastAsia" w:ascii="宋体" w:hAnsi="宋体" w:eastAsia="宋体"/>
          <w:sz w:val="24"/>
          <w:szCs w:val="24"/>
          <w:lang w:val="en-US" w:eastAsia="zh-CN"/>
        </w:rPr>
        <w:t>附件一：茶艺实训实施细则</w:t>
      </w:r>
    </w:p>
    <w:p w14:paraId="7018DF37">
      <w:pPr>
        <w:numPr>
          <w:ilvl w:val="0"/>
          <w:numId w:val="0"/>
        </w:numPr>
        <w:rPr>
          <w:rFonts w:hint="default" w:ascii="宋体" w:hAnsi="宋体" w:eastAsia="宋体"/>
          <w:sz w:val="24"/>
          <w:szCs w:val="24"/>
          <w:lang w:val="en-US" w:eastAsia="zh-CN"/>
        </w:rPr>
      </w:pPr>
      <w:r>
        <w:rPr>
          <w:rFonts w:hint="default" w:ascii="宋体" w:hAnsi="宋体" w:eastAsia="宋体"/>
          <w:sz w:val="24"/>
          <w:szCs w:val="24"/>
          <w:lang w:val="en-US" w:eastAsia="zh-CN"/>
        </w:rPr>
        <w:t>附件二：《茶叶审评与检验实训》实施细则</w:t>
      </w:r>
    </w:p>
    <w:p w14:paraId="5CA6BD2D">
      <w:pPr>
        <w:numPr>
          <w:ilvl w:val="0"/>
          <w:numId w:val="0"/>
        </w:numPr>
        <w:rPr>
          <w:rFonts w:hint="default" w:ascii="宋体" w:hAnsi="宋体" w:eastAsia="宋体"/>
          <w:sz w:val="24"/>
          <w:szCs w:val="24"/>
          <w:lang w:val="en-US" w:eastAsia="zh-CN"/>
        </w:rPr>
      </w:pPr>
      <w:r>
        <w:rPr>
          <w:rFonts w:hint="default" w:ascii="宋体" w:hAnsi="宋体" w:eastAsia="宋体"/>
          <w:sz w:val="24"/>
          <w:szCs w:val="24"/>
          <w:lang w:val="en-US" w:eastAsia="zh-CN"/>
        </w:rPr>
        <w:t>附件三：《茶叶市场营销技能实训》实施细则</w:t>
      </w:r>
    </w:p>
    <w:p w14:paraId="602CB0EA">
      <w:pPr>
        <w:numPr>
          <w:ilvl w:val="0"/>
          <w:numId w:val="0"/>
        </w:numPr>
        <w:rPr>
          <w:rFonts w:hint="default" w:ascii="宋体" w:hAnsi="宋体" w:eastAsia="宋体"/>
          <w:sz w:val="24"/>
          <w:szCs w:val="24"/>
          <w:lang w:val="en-US" w:eastAsia="zh-CN"/>
        </w:rPr>
      </w:pPr>
    </w:p>
    <w:p w14:paraId="29B42D3E">
      <w:r>
        <w:br w:type="page"/>
      </w:r>
    </w:p>
    <w:p w14:paraId="4F7FE010">
      <w:pPr>
        <w:rPr>
          <w:rFonts w:hint="eastAsia"/>
          <w:lang w:val="en-US" w:eastAsia="zh-CN"/>
        </w:rPr>
      </w:pPr>
      <w:r>
        <w:rPr>
          <w:rFonts w:hint="eastAsia"/>
          <w:lang w:val="en-US" w:eastAsia="zh-CN"/>
        </w:rPr>
        <w:t>附件一：茶艺实训实施细则</w:t>
      </w:r>
    </w:p>
    <w:p w14:paraId="51CAE92B">
      <w:pPr>
        <w:spacing w:line="480" w:lineRule="auto"/>
        <w:jc w:val="center"/>
        <w:rPr>
          <w:kern w:val="0"/>
          <w:sz w:val="22"/>
        </w:rPr>
      </w:pPr>
      <w:r>
        <w:drawing>
          <wp:inline distT="0" distB="0" distL="114300" distR="114300">
            <wp:extent cx="1847850" cy="428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847850" cy="428625"/>
                    </a:xfrm>
                    <a:prstGeom prst="rect">
                      <a:avLst/>
                    </a:prstGeom>
                    <a:noFill/>
                    <a:ln>
                      <a:noFill/>
                    </a:ln>
                  </pic:spPr>
                </pic:pic>
              </a:graphicData>
            </a:graphic>
          </wp:inline>
        </w:drawing>
      </w:r>
      <w:r>
        <w:rPr>
          <w:rFonts w:hint="eastAsia"/>
          <w:kern w:val="0"/>
          <w:sz w:val="22"/>
        </w:rPr>
        <w:t xml:space="preserve"> </w:t>
      </w:r>
      <w:r>
        <w:rPr>
          <w:kern w:val="0"/>
          <w:sz w:val="22"/>
        </w:rPr>
        <w:t xml:space="preserve">       </w:t>
      </w:r>
      <w:r>
        <w:drawing>
          <wp:inline distT="0" distB="0" distL="114300" distR="114300">
            <wp:extent cx="2047875" cy="5334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b="9677"/>
                    <a:stretch>
                      <a:fillRect/>
                    </a:stretch>
                  </pic:blipFill>
                  <pic:spPr>
                    <a:xfrm>
                      <a:off x="0" y="0"/>
                      <a:ext cx="2047875" cy="533400"/>
                    </a:xfrm>
                    <a:prstGeom prst="rect">
                      <a:avLst/>
                    </a:prstGeom>
                    <a:noFill/>
                    <a:ln>
                      <a:noFill/>
                    </a:ln>
                  </pic:spPr>
                </pic:pic>
              </a:graphicData>
            </a:graphic>
          </wp:inline>
        </w:drawing>
      </w:r>
    </w:p>
    <w:p w14:paraId="468C8FDD">
      <w:pPr>
        <w:jc w:val="center"/>
        <w:rPr>
          <w:rFonts w:ascii="楷体" w:hAnsi="楷体" w:eastAsia="楷体"/>
          <w:b/>
          <w:kern w:val="0"/>
          <w:sz w:val="32"/>
          <w:szCs w:val="56"/>
        </w:rPr>
      </w:pPr>
      <w:r>
        <w:rPr>
          <w:rFonts w:hint="eastAsia" w:ascii="楷体" w:hAnsi="楷体" w:eastAsia="楷体"/>
          <w:b/>
          <w:kern w:val="0"/>
          <w:sz w:val="32"/>
          <w:szCs w:val="56"/>
        </w:rPr>
        <w:t>茶艺与茶文化（茶叶评审与营销方向）共享专业</w:t>
      </w:r>
    </w:p>
    <w:p w14:paraId="50A5FD43">
      <w:pPr>
        <w:jc w:val="center"/>
        <w:rPr>
          <w:rFonts w:hint="eastAsia"/>
          <w:b/>
          <w:kern w:val="0"/>
          <w:sz w:val="52"/>
          <w:szCs w:val="52"/>
        </w:rPr>
      </w:pPr>
      <w:r>
        <w:rPr>
          <w:rFonts w:hint="eastAsia" w:ascii="楷体" w:hAnsi="楷体" w:eastAsia="楷体"/>
          <w:b/>
          <w:kern w:val="0"/>
          <w:sz w:val="52"/>
          <w:szCs w:val="56"/>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82550</wp:posOffset>
                </wp:positionV>
                <wp:extent cx="5114290" cy="1143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114290" cy="11430"/>
                        </a:xfrm>
                        <a:prstGeom prst="straightConnector1">
                          <a:avLst/>
                        </a:prstGeom>
                        <a:ln w="19050" cap="flat" cmpd="sng">
                          <a:solidFill>
                            <a:srgbClr val="739CC3"/>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1.35pt;margin-top:6.5pt;height:0.9pt;width:402.7pt;z-index:251659264;mso-width-relative:page;mso-height-relative:page;" filled="f" stroked="t" coordsize="21600,21600" o:gfxdata="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qi9ULVAAAACAEAAA8AAAAAAAAAAQAgAAAAIgAAAGRycy9kb3du&#10;cmV2LnhtbFBLAQIUABQAAAAIAIdO4kDCv0drAgIAAPEDAAAOAAAAAAAAAAEAIAAAACQBAABkcnMv&#10;ZTJvRG9jLnhtbFBLBQYAAAAABgAGAFkBAACYBQAAAAA=&#10;">
                <v:fill on="f" focussize="0,0"/>
                <v:stroke weight="1.5pt" color="#739CC3" joinstyle="round"/>
                <v:imagedata o:title=""/>
                <o:lock v:ext="edit" aspectratio="f"/>
              </v:shape>
            </w:pict>
          </mc:Fallback>
        </mc:AlternateContent>
      </w:r>
    </w:p>
    <w:p w14:paraId="0DA60EFB">
      <w:pPr>
        <w:widowControl w:val="0"/>
        <w:spacing w:line="480" w:lineRule="auto"/>
        <w:jc w:val="center"/>
        <w:rPr>
          <w:rFonts w:hint="eastAsia" w:eastAsia="宋体"/>
          <w:b/>
          <w:kern w:val="0"/>
          <w:sz w:val="52"/>
          <w:szCs w:val="52"/>
        </w:rPr>
      </w:pPr>
      <w:r>
        <w:rPr>
          <w:rFonts w:hint="eastAsia" w:eastAsia="宋体"/>
          <w:b/>
          <w:kern w:val="0"/>
          <w:sz w:val="52"/>
          <w:szCs w:val="52"/>
        </w:rPr>
        <w:t>茶艺实训实施细则</w:t>
      </w:r>
    </w:p>
    <w:p w14:paraId="7AE43CC7">
      <w:pPr>
        <w:widowControl w:val="0"/>
        <w:spacing w:line="480" w:lineRule="auto"/>
        <w:ind w:firstLine="482" w:firstLineChars="150"/>
        <w:jc w:val="both"/>
        <w:rPr>
          <w:rFonts w:hint="eastAsia" w:eastAsia="宋体"/>
          <w:b/>
          <w:kern w:val="0"/>
          <w:sz w:val="32"/>
          <w:szCs w:val="24"/>
        </w:rPr>
      </w:pPr>
      <w:r>
        <w:rPr>
          <w:rFonts w:hint="eastAsia" w:eastAsia="宋体"/>
          <w:b/>
          <w:kern w:val="0"/>
          <w:sz w:val="32"/>
          <w:szCs w:val="24"/>
        </w:rPr>
        <w:t>一、课程简介</w:t>
      </w:r>
    </w:p>
    <w:p w14:paraId="7FC2209C">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《茶艺实训》是茶艺与茶文化（茶叶评审与营销方向）专科专业综合实践课程。计4学分，72学时，第三学期开设。</w:t>
      </w:r>
    </w:p>
    <w:p w14:paraId="506A79DC">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茶艺实践课程体现了以茶艺师职业核心技能培养为导向，以任务为引领，以职业标准为依据的特点。课程安排注重学生职业生涯的发展，以学生即将从事的茶艺师职业为依托，注重综合提升学生的职业素质和职业能力，通过实践教学培养学生诚实守信、爱岗敬业的职业道德规范，同时通过小组合作培养以增强学生与他人的沟通能力和团队合作精神。考虑实践课教学的特殊性，课程内容的安排以模块化为主。以六大茶类及茶席设计茶馆经营为内容主体进行创设和编排。</w:t>
      </w:r>
    </w:p>
    <w:p w14:paraId="0444B983">
      <w:pPr>
        <w:widowControl w:val="0"/>
        <w:spacing w:line="480" w:lineRule="auto"/>
        <w:ind w:firstLine="482" w:firstLineChars="150"/>
        <w:jc w:val="both"/>
        <w:rPr>
          <w:rFonts w:hint="eastAsia" w:eastAsia="宋体"/>
          <w:b/>
          <w:kern w:val="0"/>
          <w:sz w:val="32"/>
          <w:szCs w:val="24"/>
        </w:rPr>
      </w:pPr>
      <w:r>
        <w:rPr>
          <w:rFonts w:hint="eastAsia" w:eastAsia="宋体"/>
          <w:b/>
          <w:kern w:val="0"/>
          <w:sz w:val="32"/>
          <w:szCs w:val="24"/>
        </w:rPr>
        <w:t>二、教学目标及要求</w:t>
      </w:r>
    </w:p>
    <w:p w14:paraId="25D5386B">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茶艺实践课程以任务引领方式安排六个项目模块进行实践教学和训练。具体教学目标及要求规定如下：</w:t>
      </w:r>
    </w:p>
    <w:p w14:paraId="73BE3F5F">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模块一、绿茶沏泡茶艺</w:t>
      </w:r>
    </w:p>
    <w:p w14:paraId="5EE11BA0">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 通过学习和实践了解绿茶的特点及绿茶简单的生产制作工艺，知晓我国名优绿茶并能表演简单的绿茶茶艺。</w:t>
      </w:r>
    </w:p>
    <w:p w14:paraId="5DD5EB83">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教学要求：通过实践使学生了解沏泡绿茶适合的茶具及沏泡绿茶时水温如何掌握和控制。通过学习和实践学生能够掌握沏泡绿茶有几种方法及步骤和要点。</w:t>
      </w:r>
    </w:p>
    <w:p w14:paraId="0C99C961">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模块二、红茶沏泡茶艺</w:t>
      </w:r>
    </w:p>
    <w:p w14:paraId="5996D699">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教学目标：了解和学习红茶原料的选择及红茶主要名茶和产茶国，能够掌握红茶简单的茶艺和红茶饮用方式。</w:t>
      </w:r>
    </w:p>
    <w:p w14:paraId="57506005">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教学要求：能够掌握各种红茶的沏泡茶及用具的准备，掌握各种红茶沏泡步骤与品茶技巧。</w:t>
      </w:r>
    </w:p>
    <w:p w14:paraId="31B95C1D">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模块三、乌龙茶沏泡茶艺</w:t>
      </w:r>
    </w:p>
    <w:p w14:paraId="751B2743">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教学目标：学习乌龙茶的特点及乌龙茶名茶和产茶区，知晓乌龙茶的生产过程及茶叶的选购与保存。</w:t>
      </w:r>
    </w:p>
    <w:p w14:paraId="4C75727A">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教学要求：掌握乌龙茶的沏泡茶具与用具的准备，乌龙茶泡茶步骤与技巧，掌握乌龙茶的品饮方式。</w:t>
      </w:r>
    </w:p>
    <w:p w14:paraId="28599F43">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模块四、白茶沏泡茶艺</w:t>
      </w:r>
    </w:p>
    <w:p w14:paraId="3C5941E2">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教学目标：学习白茶的特点及制作和加工的过程，了解名优白茶及泡茶用水的要求。</w:t>
      </w:r>
    </w:p>
    <w:p w14:paraId="6474CADF">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教学要求：掌握白茶沏泡的茶具及用具，掌握白茶沏泡的步骤与技巧。同时掌握白茶的泡茶要素。</w:t>
      </w:r>
    </w:p>
    <w:p w14:paraId="7C59C5CA">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模块五、普洱茶沏泡茶艺</w:t>
      </w:r>
    </w:p>
    <w:p w14:paraId="6C943D6D">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教学目标：学习普洱茶的特点及生产和制作过程，了解普洱茶的种类及特性。</w:t>
      </w:r>
    </w:p>
    <w:p w14:paraId="13D0FD9B">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教学要求：掌握普洱茶的选购和储存方法，知晓茶具的选择与准备。掌握普洱茶艺的方法和步骤。</w:t>
      </w:r>
    </w:p>
    <w:p w14:paraId="6683D291">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模块六、花茶沏泡茶艺</w:t>
      </w:r>
    </w:p>
    <w:p w14:paraId="55116F2E">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教学目标：学习花茶的原料和特点，掌握花茶的制作过程以及日本茶道的形成与发展。</w:t>
      </w:r>
    </w:p>
    <w:p w14:paraId="6E31168E">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教学要求：掌握沏泡花茶的用具，知晓沏泡花茶的步骤及花茶的品饮方式。</w:t>
      </w:r>
    </w:p>
    <w:p w14:paraId="5CE80F2A">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模块七、茶艺馆经营及茶席设计</w:t>
      </w:r>
    </w:p>
    <w:p w14:paraId="60EFEEBB">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教学目标：学习和了解茶艺馆的类型及特点，掌握茶艺馆工作人员的岗位职责和茶馆布置要求。</w:t>
      </w:r>
    </w:p>
    <w:p w14:paraId="0F9D50FA">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教学要求：懂得辨别中国十大名茶，了解茶的历史、加工制作、茶具知识，懂得各类茶的茶艺表演的茶席设计简单知识。</w:t>
      </w:r>
    </w:p>
    <w:p w14:paraId="366E29B9">
      <w:pPr>
        <w:widowControl w:val="0"/>
        <w:spacing w:line="480" w:lineRule="auto"/>
        <w:ind w:firstLine="482" w:firstLineChars="150"/>
        <w:jc w:val="both"/>
        <w:rPr>
          <w:rFonts w:hint="eastAsia" w:eastAsia="宋体"/>
          <w:b/>
          <w:kern w:val="0"/>
          <w:sz w:val="32"/>
          <w:szCs w:val="24"/>
        </w:rPr>
      </w:pPr>
      <w:r>
        <w:rPr>
          <w:rFonts w:hint="eastAsia" w:eastAsia="宋体"/>
          <w:b/>
          <w:kern w:val="0"/>
          <w:sz w:val="32"/>
          <w:szCs w:val="24"/>
        </w:rPr>
        <w:t>三、教学重点和难点</w:t>
      </w:r>
    </w:p>
    <w:p w14:paraId="5F57E7C2">
      <w:pPr>
        <w:widowControl w:val="0"/>
        <w:spacing w:line="480" w:lineRule="auto"/>
        <w:ind w:firstLine="420" w:firstLineChars="150"/>
        <w:jc w:val="both"/>
        <w:rPr>
          <w:rFonts w:hint="eastAsia" w:eastAsia="宋体"/>
          <w:sz w:val="28"/>
          <w:szCs w:val="24"/>
        </w:rPr>
      </w:pPr>
      <w:r>
        <w:rPr>
          <w:rFonts w:eastAsia="宋体"/>
          <w:sz w:val="28"/>
          <w:szCs w:val="24"/>
        </w:rPr>
        <w:t xml:space="preserve">重点 </w:t>
      </w:r>
      <w:r>
        <w:rPr>
          <w:rFonts w:hint="eastAsia" w:eastAsia="宋体"/>
          <w:sz w:val="28"/>
          <w:szCs w:val="24"/>
        </w:rPr>
        <w:t xml:space="preserve">：  </w:t>
      </w:r>
    </w:p>
    <w:p w14:paraId="0B7DFF08">
      <w:pPr>
        <w:widowControl w:val="0"/>
        <w:spacing w:line="480" w:lineRule="auto"/>
        <w:ind w:firstLine="420" w:firstLineChars="150"/>
        <w:jc w:val="both"/>
        <w:rPr>
          <w:rFonts w:hint="eastAsia" w:eastAsia="宋体"/>
          <w:kern w:val="0"/>
          <w:sz w:val="28"/>
          <w:szCs w:val="24"/>
        </w:rPr>
      </w:pPr>
      <w:r>
        <w:rPr>
          <w:rFonts w:hint="eastAsia" w:eastAsia="宋体"/>
          <w:sz w:val="28"/>
          <w:szCs w:val="24"/>
        </w:rPr>
        <w:t>1、</w:t>
      </w:r>
      <w:r>
        <w:rPr>
          <w:rFonts w:hint="eastAsia" w:eastAsia="宋体"/>
          <w:kern w:val="0"/>
          <w:sz w:val="28"/>
          <w:szCs w:val="24"/>
        </w:rPr>
        <w:t>六大茶类的分类方法及特点</w:t>
      </w:r>
    </w:p>
    <w:p w14:paraId="3B1CB886">
      <w:pPr>
        <w:widowControl w:val="0"/>
        <w:spacing w:line="480" w:lineRule="auto"/>
        <w:ind w:firstLine="420" w:firstLineChars="150"/>
        <w:jc w:val="both"/>
        <w:rPr>
          <w:rFonts w:eastAsia="宋体"/>
          <w:kern w:val="0"/>
          <w:sz w:val="28"/>
          <w:szCs w:val="24"/>
        </w:rPr>
      </w:pPr>
      <w:r>
        <w:rPr>
          <w:rFonts w:hint="eastAsia" w:eastAsia="宋体"/>
          <w:kern w:val="0"/>
          <w:sz w:val="28"/>
          <w:szCs w:val="24"/>
        </w:rPr>
        <w:t>2、各类茶沏泡所需搭配的茶具</w:t>
      </w:r>
    </w:p>
    <w:p w14:paraId="63E153D1">
      <w:pPr>
        <w:widowControl w:val="0"/>
        <w:spacing w:line="480" w:lineRule="auto"/>
        <w:ind w:firstLine="420" w:firstLineChars="150"/>
        <w:jc w:val="both"/>
        <w:rPr>
          <w:rFonts w:eastAsia="宋体"/>
          <w:kern w:val="0"/>
          <w:sz w:val="28"/>
          <w:szCs w:val="24"/>
        </w:rPr>
      </w:pPr>
      <w:r>
        <w:rPr>
          <w:rFonts w:eastAsia="宋体"/>
          <w:kern w:val="0"/>
          <w:sz w:val="28"/>
          <w:szCs w:val="24"/>
        </w:rPr>
        <w:t>3</w:t>
      </w:r>
      <w:r>
        <w:rPr>
          <w:rFonts w:hint="eastAsia" w:eastAsia="宋体"/>
          <w:kern w:val="0"/>
          <w:sz w:val="28"/>
          <w:szCs w:val="24"/>
        </w:rPr>
        <w:t>、各类茶冲泡的水温及用茶量的控制</w:t>
      </w:r>
    </w:p>
    <w:p w14:paraId="4D7CA247">
      <w:pPr>
        <w:widowControl w:val="0"/>
        <w:spacing w:line="480" w:lineRule="auto"/>
        <w:ind w:firstLine="420" w:firstLineChars="150"/>
        <w:jc w:val="both"/>
        <w:rPr>
          <w:rFonts w:hint="eastAsia" w:eastAsia="宋体"/>
          <w:kern w:val="0"/>
          <w:sz w:val="28"/>
          <w:szCs w:val="24"/>
        </w:rPr>
      </w:pPr>
      <w:r>
        <w:rPr>
          <w:rFonts w:eastAsia="宋体"/>
          <w:kern w:val="0"/>
          <w:sz w:val="28"/>
          <w:szCs w:val="24"/>
        </w:rPr>
        <w:t>4</w:t>
      </w:r>
      <w:r>
        <w:rPr>
          <w:rFonts w:hint="eastAsia" w:eastAsia="宋体"/>
          <w:kern w:val="0"/>
          <w:sz w:val="28"/>
          <w:szCs w:val="24"/>
        </w:rPr>
        <w:t>、各类茶沏泡的程序</w:t>
      </w:r>
    </w:p>
    <w:p w14:paraId="30AC280F">
      <w:pPr>
        <w:widowControl w:val="0"/>
        <w:spacing w:line="480" w:lineRule="auto"/>
        <w:ind w:firstLine="420" w:firstLineChars="150"/>
        <w:jc w:val="both"/>
        <w:rPr>
          <w:rFonts w:hint="eastAsia" w:eastAsia="宋体"/>
          <w:sz w:val="28"/>
          <w:szCs w:val="24"/>
        </w:rPr>
      </w:pPr>
      <w:r>
        <w:rPr>
          <w:rFonts w:eastAsia="宋体"/>
          <w:sz w:val="28"/>
          <w:szCs w:val="24"/>
        </w:rPr>
        <w:t>难点</w:t>
      </w:r>
      <w:r>
        <w:rPr>
          <w:rFonts w:hint="eastAsia" w:eastAsia="宋体"/>
          <w:sz w:val="28"/>
          <w:szCs w:val="24"/>
        </w:rPr>
        <w:t xml:space="preserve">：    </w:t>
      </w:r>
    </w:p>
    <w:p w14:paraId="015A40AA">
      <w:pPr>
        <w:widowControl w:val="0"/>
        <w:spacing w:line="480" w:lineRule="auto"/>
        <w:ind w:firstLine="420" w:firstLineChars="150"/>
        <w:jc w:val="both"/>
        <w:rPr>
          <w:rFonts w:eastAsia="宋体"/>
          <w:kern w:val="0"/>
          <w:sz w:val="28"/>
          <w:szCs w:val="24"/>
        </w:rPr>
      </w:pPr>
      <w:r>
        <w:rPr>
          <w:rFonts w:eastAsia="宋体"/>
          <w:kern w:val="0"/>
          <w:sz w:val="28"/>
          <w:szCs w:val="24"/>
        </w:rPr>
        <w:t>1</w:t>
      </w:r>
      <w:r>
        <w:rPr>
          <w:rFonts w:hint="eastAsia" w:eastAsia="宋体"/>
          <w:kern w:val="0"/>
          <w:sz w:val="28"/>
          <w:szCs w:val="24"/>
        </w:rPr>
        <w:t>、</w:t>
      </w:r>
      <w:r>
        <w:rPr>
          <w:rFonts w:eastAsia="宋体"/>
          <w:kern w:val="0"/>
          <w:sz w:val="28"/>
          <w:szCs w:val="24"/>
        </w:rPr>
        <w:t>是否能准确</w:t>
      </w:r>
      <w:r>
        <w:rPr>
          <w:rFonts w:hint="eastAsia" w:eastAsia="宋体"/>
          <w:kern w:val="0"/>
          <w:sz w:val="28"/>
          <w:szCs w:val="24"/>
        </w:rPr>
        <w:t>掌握六大茶类每一类茶的冲泡要领</w:t>
      </w:r>
    </w:p>
    <w:p w14:paraId="4136EE56">
      <w:pPr>
        <w:widowControl w:val="0"/>
        <w:spacing w:line="480" w:lineRule="auto"/>
        <w:ind w:firstLine="420" w:firstLineChars="150"/>
        <w:jc w:val="both"/>
        <w:rPr>
          <w:rFonts w:eastAsia="宋体"/>
          <w:kern w:val="0"/>
          <w:sz w:val="28"/>
          <w:szCs w:val="24"/>
        </w:rPr>
      </w:pPr>
      <w:r>
        <w:rPr>
          <w:rFonts w:eastAsia="宋体"/>
          <w:kern w:val="0"/>
          <w:sz w:val="28"/>
          <w:szCs w:val="24"/>
        </w:rPr>
        <w:t>2</w:t>
      </w:r>
      <w:r>
        <w:rPr>
          <w:rFonts w:hint="eastAsia" w:eastAsia="宋体"/>
          <w:kern w:val="0"/>
          <w:sz w:val="28"/>
          <w:szCs w:val="24"/>
        </w:rPr>
        <w:t>、各类茶最佳搭配的茶具及茶艺形式</w:t>
      </w:r>
    </w:p>
    <w:p w14:paraId="65FEA59C">
      <w:pPr>
        <w:widowControl w:val="0"/>
        <w:spacing w:line="480" w:lineRule="auto"/>
        <w:ind w:firstLine="420" w:firstLineChars="150"/>
        <w:jc w:val="both"/>
        <w:rPr>
          <w:rFonts w:eastAsia="宋体"/>
          <w:kern w:val="0"/>
          <w:sz w:val="28"/>
          <w:szCs w:val="24"/>
        </w:rPr>
      </w:pPr>
      <w:r>
        <w:rPr>
          <w:rFonts w:eastAsia="宋体"/>
          <w:kern w:val="0"/>
          <w:sz w:val="28"/>
          <w:szCs w:val="24"/>
        </w:rPr>
        <w:t>3</w:t>
      </w:r>
      <w:r>
        <w:rPr>
          <w:rFonts w:hint="eastAsia" w:eastAsia="宋体"/>
          <w:kern w:val="0"/>
          <w:sz w:val="28"/>
          <w:szCs w:val="24"/>
        </w:rPr>
        <w:t>、如何为各类茶艺表演设计茶席和茶艺环境</w:t>
      </w:r>
    </w:p>
    <w:p w14:paraId="1A0EBB4A">
      <w:pPr>
        <w:widowControl w:val="0"/>
        <w:spacing w:line="480" w:lineRule="auto"/>
        <w:ind w:firstLine="420" w:firstLineChars="150"/>
        <w:jc w:val="both"/>
        <w:rPr>
          <w:rFonts w:hint="eastAsia" w:eastAsia="宋体"/>
          <w:kern w:val="0"/>
          <w:sz w:val="28"/>
          <w:szCs w:val="24"/>
        </w:rPr>
      </w:pPr>
      <w:r>
        <w:rPr>
          <w:rFonts w:eastAsia="宋体"/>
          <w:kern w:val="0"/>
          <w:sz w:val="28"/>
          <w:szCs w:val="24"/>
        </w:rPr>
        <w:t>4</w:t>
      </w:r>
      <w:r>
        <w:rPr>
          <w:rFonts w:hint="eastAsia" w:eastAsia="宋体"/>
          <w:kern w:val="0"/>
          <w:sz w:val="28"/>
          <w:szCs w:val="24"/>
        </w:rPr>
        <w:t>、如何掌握各类茶艺冲泡的动作要领及技巧</w:t>
      </w:r>
    </w:p>
    <w:p w14:paraId="35C98024">
      <w:pPr>
        <w:widowControl w:val="0"/>
        <w:spacing w:line="480" w:lineRule="auto"/>
        <w:jc w:val="both"/>
        <w:rPr>
          <w:rFonts w:hint="eastAsia" w:eastAsia="宋体"/>
          <w:b/>
          <w:sz w:val="32"/>
          <w:szCs w:val="24"/>
        </w:rPr>
      </w:pPr>
      <w:r>
        <w:rPr>
          <w:rFonts w:hint="eastAsia" w:eastAsia="宋体"/>
          <w:b/>
          <w:sz w:val="32"/>
          <w:szCs w:val="24"/>
        </w:rPr>
        <w:t>四、教学内容、形式及学时分配</w:t>
      </w:r>
    </w:p>
    <w:p w14:paraId="385797E0">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《茶艺综合实训》共计4学分，72学时。</w:t>
      </w:r>
    </w:p>
    <w:p w14:paraId="366BBCD6">
      <w:pPr>
        <w:widowControl w:val="0"/>
        <w:spacing w:line="480" w:lineRule="auto"/>
        <w:ind w:firstLine="420" w:firstLineChars="150"/>
        <w:jc w:val="both"/>
        <w:rPr>
          <w:rFonts w:hint="eastAsia" w:eastAsia="宋体"/>
          <w:kern w:val="0"/>
          <w:sz w:val="28"/>
          <w:szCs w:val="24"/>
        </w:rPr>
      </w:pPr>
      <w:r>
        <w:rPr>
          <w:rFonts w:hint="eastAsia" w:eastAsia="宋体"/>
          <w:kern w:val="0"/>
          <w:sz w:val="28"/>
          <w:szCs w:val="24"/>
        </w:rPr>
        <w:t>学时分配：</w:t>
      </w:r>
    </w:p>
    <w:tbl>
      <w:tblPr>
        <w:tblStyle w:val="8"/>
        <w:tblW w:w="8467" w:type="dxa"/>
        <w:tblInd w:w="28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500"/>
        <w:gridCol w:w="1980"/>
        <w:gridCol w:w="1987"/>
      </w:tblGrid>
      <w:tr w14:paraId="7CC0B0F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381" w:hRule="atLeast"/>
        </w:trPr>
        <w:tc>
          <w:tcPr>
            <w:tcW w:w="4500" w:type="dxa"/>
            <w:tcBorders>
              <w:top w:val="single" w:color="000000" w:sz="4" w:space="0"/>
              <w:left w:val="single" w:color="000000" w:sz="4" w:space="0"/>
              <w:right w:val="single" w:color="000000" w:sz="4" w:space="0"/>
            </w:tcBorders>
            <w:noWrap w:val="0"/>
            <w:vAlign w:val="top"/>
          </w:tcPr>
          <w:p w14:paraId="0B7D1B67">
            <w:pPr>
              <w:widowControl w:val="0"/>
              <w:spacing w:before="156" w:beforeLines="50" w:after="156" w:afterLines="50" w:line="480" w:lineRule="auto"/>
              <w:ind w:firstLine="1440" w:firstLineChars="600"/>
              <w:jc w:val="both"/>
              <w:rPr>
                <w:rFonts w:hint="eastAsia" w:eastAsia="宋体"/>
                <w:kern w:val="0"/>
                <w:sz w:val="24"/>
                <w:szCs w:val="24"/>
              </w:rPr>
            </w:pPr>
            <w:r>
              <w:rPr>
                <w:rFonts w:hint="eastAsia" w:eastAsia="宋体"/>
                <w:kern w:val="0"/>
                <w:sz w:val="24"/>
                <w:szCs w:val="24"/>
              </w:rPr>
              <w:t>教学内容</w:t>
            </w:r>
          </w:p>
        </w:tc>
        <w:tc>
          <w:tcPr>
            <w:tcW w:w="1980" w:type="dxa"/>
            <w:tcBorders>
              <w:top w:val="single" w:color="000000" w:sz="4" w:space="0"/>
              <w:left w:val="single" w:color="000000" w:sz="4" w:space="0"/>
              <w:bottom w:val="single" w:color="000000" w:sz="4" w:space="0"/>
              <w:right w:val="single" w:color="000000" w:sz="4" w:space="0"/>
            </w:tcBorders>
            <w:noWrap w:val="0"/>
            <w:vAlign w:val="center"/>
          </w:tcPr>
          <w:p w14:paraId="27824BF4">
            <w:pPr>
              <w:widowControl w:val="0"/>
              <w:spacing w:line="480" w:lineRule="auto"/>
              <w:ind w:firstLine="240" w:firstLineChars="100"/>
              <w:jc w:val="both"/>
              <w:rPr>
                <w:rFonts w:hint="eastAsia" w:eastAsia="宋体"/>
                <w:kern w:val="0"/>
                <w:sz w:val="24"/>
                <w:szCs w:val="24"/>
              </w:rPr>
            </w:pPr>
            <w:r>
              <w:rPr>
                <w:rFonts w:hint="eastAsia" w:eastAsia="宋体"/>
                <w:kern w:val="0"/>
                <w:sz w:val="24"/>
                <w:szCs w:val="24"/>
              </w:rPr>
              <w:t>教学形式</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14:paraId="59476690">
            <w:pPr>
              <w:widowControl/>
              <w:spacing w:line="480" w:lineRule="auto"/>
              <w:jc w:val="both"/>
              <w:rPr>
                <w:rFonts w:hint="eastAsia" w:eastAsia="宋体"/>
                <w:kern w:val="0"/>
                <w:sz w:val="24"/>
                <w:szCs w:val="24"/>
              </w:rPr>
            </w:pPr>
            <w:r>
              <w:rPr>
                <w:rFonts w:hint="eastAsia" w:eastAsia="宋体"/>
                <w:kern w:val="0"/>
                <w:sz w:val="24"/>
                <w:szCs w:val="24"/>
              </w:rPr>
              <w:t>学时分配/学期</w:t>
            </w:r>
          </w:p>
        </w:tc>
      </w:tr>
      <w:tr w14:paraId="046E6B3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63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6FF072E8">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绿茶茶艺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256634CB">
            <w:pPr>
              <w:widowControl/>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07125782">
            <w:pPr>
              <w:widowControl/>
              <w:spacing w:line="480" w:lineRule="auto"/>
              <w:jc w:val="both"/>
              <w:rPr>
                <w:rFonts w:hint="eastAsia" w:eastAsia="宋体"/>
                <w:kern w:val="0"/>
                <w:sz w:val="24"/>
                <w:szCs w:val="24"/>
              </w:rPr>
            </w:pPr>
            <w:r>
              <w:rPr>
                <w:rFonts w:hint="eastAsia" w:eastAsia="宋体"/>
                <w:kern w:val="0"/>
                <w:sz w:val="24"/>
                <w:szCs w:val="24"/>
              </w:rPr>
              <w:t>8</w:t>
            </w:r>
          </w:p>
        </w:tc>
      </w:tr>
      <w:tr w14:paraId="006C15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5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4939199E">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红茶茶艺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7A47C4C3">
            <w:pPr>
              <w:widowControl w:val="0"/>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37C01852">
            <w:pPr>
              <w:widowControl w:val="0"/>
              <w:spacing w:line="480" w:lineRule="auto"/>
              <w:jc w:val="both"/>
              <w:rPr>
                <w:rFonts w:hint="eastAsia" w:eastAsia="宋体"/>
                <w:kern w:val="0"/>
                <w:sz w:val="24"/>
                <w:szCs w:val="24"/>
              </w:rPr>
            </w:pPr>
            <w:r>
              <w:rPr>
                <w:rFonts w:hint="eastAsia" w:eastAsia="宋体"/>
                <w:kern w:val="0"/>
                <w:sz w:val="24"/>
                <w:szCs w:val="24"/>
              </w:rPr>
              <w:t>12</w:t>
            </w:r>
          </w:p>
        </w:tc>
      </w:tr>
      <w:tr w14:paraId="51D3A5C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1E129636">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乌龙茶茶艺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438E73E4">
            <w:pPr>
              <w:widowControl w:val="0"/>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32987545">
            <w:pPr>
              <w:widowControl w:val="0"/>
              <w:spacing w:line="480" w:lineRule="auto"/>
              <w:jc w:val="both"/>
              <w:rPr>
                <w:rFonts w:hint="eastAsia" w:eastAsia="宋体"/>
                <w:kern w:val="0"/>
                <w:sz w:val="24"/>
                <w:szCs w:val="24"/>
              </w:rPr>
            </w:pPr>
            <w:r>
              <w:rPr>
                <w:rFonts w:hint="eastAsia" w:eastAsia="宋体"/>
                <w:kern w:val="0"/>
                <w:sz w:val="24"/>
                <w:szCs w:val="24"/>
              </w:rPr>
              <w:t>12</w:t>
            </w:r>
          </w:p>
        </w:tc>
      </w:tr>
      <w:tr w14:paraId="6419384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5B7BD7F3">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白茶茶艺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7099A1C6">
            <w:pPr>
              <w:widowControl w:val="0"/>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646C54D7">
            <w:pPr>
              <w:widowControl w:val="0"/>
              <w:spacing w:line="480" w:lineRule="auto"/>
              <w:jc w:val="both"/>
              <w:rPr>
                <w:rFonts w:hint="eastAsia" w:eastAsia="宋体"/>
                <w:kern w:val="0"/>
                <w:sz w:val="24"/>
                <w:szCs w:val="24"/>
              </w:rPr>
            </w:pPr>
            <w:r>
              <w:rPr>
                <w:rFonts w:hint="eastAsia" w:eastAsia="宋体"/>
                <w:kern w:val="0"/>
                <w:sz w:val="24"/>
                <w:szCs w:val="24"/>
              </w:rPr>
              <w:t>12</w:t>
            </w:r>
          </w:p>
        </w:tc>
      </w:tr>
      <w:tr w14:paraId="31EAEAB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3A059326">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普洱茶茶艺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7CCFB0CA">
            <w:pPr>
              <w:widowControl w:val="0"/>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215DF82B">
            <w:pPr>
              <w:widowControl w:val="0"/>
              <w:spacing w:line="480" w:lineRule="auto"/>
              <w:jc w:val="both"/>
              <w:rPr>
                <w:rFonts w:hint="eastAsia" w:eastAsia="宋体"/>
                <w:kern w:val="0"/>
                <w:sz w:val="24"/>
                <w:szCs w:val="24"/>
              </w:rPr>
            </w:pPr>
            <w:r>
              <w:rPr>
                <w:rFonts w:hint="eastAsia" w:eastAsia="宋体"/>
                <w:kern w:val="0"/>
                <w:sz w:val="24"/>
                <w:szCs w:val="24"/>
              </w:rPr>
              <w:t>12</w:t>
            </w:r>
          </w:p>
        </w:tc>
      </w:tr>
      <w:tr w14:paraId="7A0C92E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1DC468EE">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花茶茶艺</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064272FC">
            <w:pPr>
              <w:widowControl w:val="0"/>
              <w:spacing w:line="480" w:lineRule="auto"/>
              <w:jc w:val="both"/>
              <w:rPr>
                <w:rFonts w:hint="eastAsia" w:eastAsia="宋体"/>
                <w:kern w:val="0"/>
                <w:sz w:val="24"/>
                <w:szCs w:val="24"/>
              </w:rPr>
            </w:pPr>
            <w:r>
              <w:rPr>
                <w:rFonts w:hint="eastAsia" w:eastAsia="宋体"/>
                <w:kern w:val="0"/>
                <w:sz w:val="24"/>
                <w:szCs w:val="24"/>
              </w:rPr>
              <w:t>模仿练习</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5A37F865">
            <w:pPr>
              <w:widowControl w:val="0"/>
              <w:spacing w:line="480" w:lineRule="auto"/>
              <w:jc w:val="both"/>
              <w:rPr>
                <w:rFonts w:hint="eastAsia" w:eastAsia="宋体"/>
                <w:kern w:val="0"/>
                <w:sz w:val="24"/>
                <w:szCs w:val="24"/>
              </w:rPr>
            </w:pPr>
            <w:r>
              <w:rPr>
                <w:rFonts w:hint="eastAsia" w:eastAsia="宋体"/>
                <w:kern w:val="0"/>
                <w:sz w:val="24"/>
                <w:szCs w:val="24"/>
              </w:rPr>
              <w:t>12</w:t>
            </w:r>
          </w:p>
        </w:tc>
      </w:tr>
      <w:tr w14:paraId="492EE2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500" w:type="dxa"/>
            <w:tcBorders>
              <w:top w:val="single" w:color="000000" w:sz="4" w:space="0"/>
              <w:left w:val="single" w:color="000000" w:sz="4" w:space="0"/>
              <w:bottom w:val="single" w:color="auto" w:sz="4" w:space="0"/>
              <w:right w:val="single" w:color="000000" w:sz="4" w:space="0"/>
            </w:tcBorders>
            <w:noWrap w:val="0"/>
            <w:vAlign w:val="top"/>
          </w:tcPr>
          <w:p w14:paraId="131B44EF">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茶席设计与茶事活动</w:t>
            </w:r>
          </w:p>
        </w:tc>
        <w:tc>
          <w:tcPr>
            <w:tcW w:w="1980" w:type="dxa"/>
            <w:tcBorders>
              <w:top w:val="single" w:color="000000" w:sz="4" w:space="0"/>
              <w:left w:val="single" w:color="000000" w:sz="4" w:space="0"/>
              <w:bottom w:val="single" w:color="auto" w:sz="4" w:space="0"/>
              <w:right w:val="single" w:color="000000" w:sz="4" w:space="0"/>
            </w:tcBorders>
            <w:noWrap w:val="0"/>
            <w:vAlign w:val="center"/>
          </w:tcPr>
          <w:p w14:paraId="359B6E8F">
            <w:pPr>
              <w:widowControl w:val="0"/>
              <w:spacing w:line="480" w:lineRule="auto"/>
              <w:jc w:val="both"/>
              <w:rPr>
                <w:rFonts w:hint="eastAsia" w:eastAsia="宋体"/>
                <w:kern w:val="0"/>
                <w:sz w:val="24"/>
                <w:szCs w:val="24"/>
              </w:rPr>
            </w:pPr>
            <w:r>
              <w:rPr>
                <w:rFonts w:hint="eastAsia" w:eastAsia="宋体"/>
                <w:kern w:val="0"/>
                <w:sz w:val="24"/>
                <w:szCs w:val="24"/>
              </w:rPr>
              <w:t>社会实践（参观学习课后作业）</w:t>
            </w:r>
          </w:p>
        </w:tc>
        <w:tc>
          <w:tcPr>
            <w:tcW w:w="1987" w:type="dxa"/>
            <w:tcBorders>
              <w:top w:val="single" w:color="000000" w:sz="4" w:space="0"/>
              <w:left w:val="single" w:color="000000" w:sz="4" w:space="0"/>
              <w:bottom w:val="single" w:color="auto" w:sz="4" w:space="0"/>
              <w:right w:val="single" w:color="000000" w:sz="4" w:space="0"/>
            </w:tcBorders>
            <w:noWrap w:val="0"/>
            <w:vAlign w:val="center"/>
          </w:tcPr>
          <w:p w14:paraId="1BE86341">
            <w:pPr>
              <w:widowControl w:val="0"/>
              <w:spacing w:line="480" w:lineRule="auto"/>
              <w:jc w:val="both"/>
              <w:rPr>
                <w:rFonts w:hint="eastAsia" w:eastAsia="宋体"/>
                <w:kern w:val="0"/>
                <w:sz w:val="24"/>
                <w:szCs w:val="24"/>
              </w:rPr>
            </w:pPr>
            <w:r>
              <w:rPr>
                <w:rFonts w:hint="eastAsia" w:eastAsia="宋体"/>
                <w:kern w:val="0"/>
                <w:sz w:val="24"/>
                <w:szCs w:val="24"/>
              </w:rPr>
              <w:t>4</w:t>
            </w:r>
          </w:p>
        </w:tc>
      </w:tr>
      <w:tr w14:paraId="57EE10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4500" w:type="dxa"/>
            <w:tcBorders>
              <w:top w:val="single" w:color="auto" w:sz="4" w:space="0"/>
              <w:left w:val="single" w:color="000000" w:sz="4" w:space="0"/>
              <w:bottom w:val="single" w:color="000000" w:sz="4" w:space="0"/>
              <w:right w:val="single" w:color="000000" w:sz="4" w:space="0"/>
            </w:tcBorders>
            <w:noWrap w:val="0"/>
            <w:vAlign w:val="top"/>
          </w:tcPr>
          <w:p w14:paraId="11E1ADB4">
            <w:pPr>
              <w:widowControl w:val="0"/>
              <w:spacing w:line="480" w:lineRule="auto"/>
              <w:ind w:firstLine="278" w:firstLineChars="116"/>
              <w:jc w:val="both"/>
              <w:rPr>
                <w:rFonts w:hint="eastAsia" w:eastAsia="宋体"/>
                <w:kern w:val="0"/>
                <w:sz w:val="24"/>
                <w:szCs w:val="24"/>
              </w:rPr>
            </w:pPr>
            <w:r>
              <w:rPr>
                <w:rFonts w:hint="eastAsia" w:eastAsia="宋体"/>
                <w:kern w:val="0"/>
                <w:sz w:val="24"/>
                <w:szCs w:val="24"/>
              </w:rPr>
              <w:t>学  时  合  计</w:t>
            </w:r>
          </w:p>
        </w:tc>
        <w:tc>
          <w:tcPr>
            <w:tcW w:w="1980" w:type="dxa"/>
            <w:tcBorders>
              <w:top w:val="single" w:color="auto" w:sz="4" w:space="0"/>
              <w:left w:val="single" w:color="000000" w:sz="4" w:space="0"/>
              <w:bottom w:val="single" w:color="000000" w:sz="4" w:space="0"/>
              <w:right w:val="single" w:color="000000" w:sz="4" w:space="0"/>
            </w:tcBorders>
            <w:noWrap w:val="0"/>
            <w:vAlign w:val="top"/>
          </w:tcPr>
          <w:p w14:paraId="5635823A">
            <w:pPr>
              <w:widowControl w:val="0"/>
              <w:spacing w:line="480" w:lineRule="auto"/>
              <w:jc w:val="both"/>
              <w:rPr>
                <w:rFonts w:eastAsia="宋体"/>
                <w:kern w:val="0"/>
                <w:sz w:val="24"/>
                <w:szCs w:val="24"/>
              </w:rPr>
            </w:pPr>
          </w:p>
        </w:tc>
        <w:tc>
          <w:tcPr>
            <w:tcW w:w="1987" w:type="dxa"/>
            <w:tcBorders>
              <w:top w:val="single" w:color="auto" w:sz="4" w:space="0"/>
              <w:left w:val="single" w:color="000000" w:sz="4" w:space="0"/>
              <w:bottom w:val="single" w:color="000000" w:sz="4" w:space="0"/>
              <w:right w:val="single" w:color="000000" w:sz="4" w:space="0"/>
            </w:tcBorders>
            <w:noWrap w:val="0"/>
            <w:vAlign w:val="top"/>
          </w:tcPr>
          <w:p w14:paraId="740321B9">
            <w:pPr>
              <w:widowControl w:val="0"/>
              <w:spacing w:line="480" w:lineRule="auto"/>
              <w:jc w:val="both"/>
              <w:rPr>
                <w:rFonts w:hint="eastAsia" w:eastAsia="宋体"/>
                <w:kern w:val="0"/>
                <w:sz w:val="24"/>
                <w:szCs w:val="24"/>
              </w:rPr>
            </w:pPr>
            <w:r>
              <w:rPr>
                <w:rFonts w:hint="eastAsia" w:eastAsia="宋体"/>
                <w:kern w:val="0"/>
                <w:sz w:val="24"/>
                <w:szCs w:val="24"/>
              </w:rPr>
              <w:t>72</w:t>
            </w:r>
          </w:p>
        </w:tc>
      </w:tr>
    </w:tbl>
    <w:p w14:paraId="27774C7B">
      <w:pPr>
        <w:widowControl w:val="0"/>
        <w:spacing w:line="480" w:lineRule="auto"/>
        <w:jc w:val="both"/>
        <w:rPr>
          <w:rFonts w:hint="eastAsia" w:eastAsia="宋体"/>
          <w:b/>
          <w:sz w:val="32"/>
          <w:szCs w:val="32"/>
        </w:rPr>
      </w:pPr>
      <w:r>
        <w:rPr>
          <w:rFonts w:hint="eastAsia" w:eastAsia="宋体"/>
          <w:b/>
          <w:sz w:val="32"/>
          <w:szCs w:val="32"/>
        </w:rPr>
        <w:t>五、训练方法：</w:t>
      </w:r>
    </w:p>
    <w:p w14:paraId="4349ECBE">
      <w:pPr>
        <w:widowControl w:val="0"/>
        <w:spacing w:line="480" w:lineRule="auto"/>
        <w:ind w:firstLine="700" w:firstLineChars="250"/>
        <w:jc w:val="both"/>
        <w:rPr>
          <w:rFonts w:hint="eastAsia" w:eastAsia="宋体"/>
          <w:sz w:val="28"/>
          <w:szCs w:val="28"/>
        </w:rPr>
      </w:pPr>
      <w:r>
        <w:rPr>
          <w:rFonts w:hint="eastAsia" w:eastAsia="宋体"/>
          <w:sz w:val="28"/>
          <w:szCs w:val="28"/>
        </w:rPr>
        <w:t>教师讲解示范，学生分组练习。茶艺馆经营与茶席设计科采取社会实践方式，让学生参观茶艺居、茶艺馆或参加大型茶事活动然后进行简单的茶馆布置和茶席设计课后作业。教师根据学生提交的作业进行评定分数。</w:t>
      </w:r>
    </w:p>
    <w:p w14:paraId="67E85055">
      <w:pPr>
        <w:widowControl w:val="0"/>
        <w:spacing w:line="480" w:lineRule="auto"/>
        <w:jc w:val="both"/>
        <w:rPr>
          <w:rFonts w:hint="eastAsia" w:eastAsia="宋体"/>
          <w:b/>
          <w:sz w:val="32"/>
          <w:szCs w:val="32"/>
        </w:rPr>
      </w:pPr>
      <w:r>
        <w:rPr>
          <w:rFonts w:hint="eastAsia" w:eastAsia="宋体"/>
          <w:b/>
          <w:sz w:val="32"/>
          <w:szCs w:val="32"/>
        </w:rPr>
        <w:t>六、训练场所及要求</w:t>
      </w:r>
    </w:p>
    <w:p w14:paraId="455E274F">
      <w:pPr>
        <w:widowControl w:val="0"/>
        <w:spacing w:line="480" w:lineRule="auto"/>
        <w:ind w:firstLine="560" w:firstLineChars="200"/>
        <w:jc w:val="both"/>
        <w:rPr>
          <w:rFonts w:hint="eastAsia" w:ascii="宋体" w:hAnsi="宋体" w:eastAsia="宋体" w:cs="宋体"/>
          <w:kern w:val="0"/>
          <w:sz w:val="28"/>
          <w:szCs w:val="28"/>
        </w:rPr>
      </w:pPr>
      <w:r>
        <w:rPr>
          <w:rFonts w:hint="eastAsia" w:ascii="宋体" w:hAnsi="宋体" w:eastAsia="宋体" w:cs="宋体"/>
          <w:kern w:val="0"/>
          <w:sz w:val="28"/>
          <w:szCs w:val="28"/>
        </w:rPr>
        <w:t>标准茶艺室(或茶艺实训教室)，需配备茶桌及茶具。具体备品配置可参照茶艺师国家职业技能鉴定考核要求。</w:t>
      </w:r>
    </w:p>
    <w:p w14:paraId="0612668A">
      <w:pPr>
        <w:widowControl w:val="0"/>
        <w:spacing w:line="480" w:lineRule="auto"/>
        <w:jc w:val="both"/>
        <w:rPr>
          <w:rFonts w:hint="eastAsia" w:eastAsia="宋体"/>
          <w:b/>
          <w:kern w:val="0"/>
          <w:sz w:val="32"/>
          <w:szCs w:val="32"/>
        </w:rPr>
      </w:pPr>
      <w:r>
        <w:rPr>
          <w:rFonts w:hint="eastAsia" w:eastAsia="宋体"/>
          <w:b/>
          <w:kern w:val="0"/>
          <w:sz w:val="32"/>
          <w:szCs w:val="32"/>
        </w:rPr>
        <w:t>七、考核内容、评分方法及评分标准</w:t>
      </w:r>
    </w:p>
    <w:p w14:paraId="57FACF2E">
      <w:pPr>
        <w:widowControl w:val="0"/>
        <w:spacing w:line="480" w:lineRule="exact"/>
        <w:jc w:val="both"/>
        <w:rPr>
          <w:rFonts w:ascii="宋体" w:hAnsi="宋体" w:eastAsia="宋体"/>
          <w:b/>
          <w:bCs/>
          <w:color w:val="006000"/>
          <w:sz w:val="28"/>
          <w:szCs w:val="28"/>
        </w:rPr>
      </w:pPr>
      <w:r>
        <w:rPr>
          <w:rFonts w:hint="eastAsia" w:eastAsia="宋体"/>
          <w:sz w:val="28"/>
          <w:szCs w:val="28"/>
        </w:rPr>
        <w:t>1、考核方式：</w:t>
      </w:r>
    </w:p>
    <w:p w14:paraId="1547B9CC">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olor w:val="000000"/>
          <w:kern w:val="0"/>
          <w:sz w:val="28"/>
          <w:szCs w:val="28"/>
        </w:rPr>
        <w:t>课程成绩采取学校、企业联合考核予以确定，引入中级茶艺师职业技能考证的方式，采用</w:t>
      </w:r>
      <w:r>
        <w:rPr>
          <w:rFonts w:hint="eastAsia" w:ascii="宋体" w:hAnsi="宋体" w:eastAsia="宋体"/>
          <w:color w:val="000000"/>
          <w:kern w:val="0"/>
          <w:sz w:val="28"/>
          <w:szCs w:val="28"/>
        </w:rPr>
        <w:t>作业</w:t>
      </w:r>
      <w:r>
        <w:rPr>
          <w:rFonts w:ascii="宋体" w:hAnsi="宋体" w:eastAsia="宋体"/>
          <w:color w:val="000000"/>
          <w:kern w:val="0"/>
          <w:sz w:val="28"/>
          <w:szCs w:val="28"/>
        </w:rPr>
        <w:t>、实操分开考核，分别量分，最后</w:t>
      </w:r>
      <w:r>
        <w:rPr>
          <w:rFonts w:hint="eastAsia" w:ascii="宋体" w:hAnsi="宋体" w:eastAsia="宋体"/>
          <w:color w:val="000000"/>
          <w:kern w:val="0"/>
          <w:sz w:val="28"/>
          <w:szCs w:val="28"/>
        </w:rPr>
        <w:t>综合</w:t>
      </w:r>
      <w:r>
        <w:rPr>
          <w:rFonts w:ascii="宋体" w:hAnsi="宋体" w:eastAsia="宋体"/>
          <w:color w:val="000000"/>
          <w:kern w:val="0"/>
          <w:sz w:val="28"/>
          <w:szCs w:val="28"/>
        </w:rPr>
        <w:t>统计课程成绩。</w:t>
      </w:r>
    </w:p>
    <w:p w14:paraId="677E93A0">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s="宋体"/>
          <w:color w:val="000000"/>
          <w:kern w:val="0"/>
          <w:sz w:val="28"/>
          <w:szCs w:val="28"/>
        </w:rPr>
        <w:t>①</w:t>
      </w:r>
      <w:r>
        <w:rPr>
          <w:rFonts w:hint="eastAsia" w:ascii="宋体" w:hAnsi="宋体" w:eastAsia="宋体"/>
          <w:color w:val="000000"/>
          <w:kern w:val="0"/>
          <w:sz w:val="28"/>
          <w:szCs w:val="28"/>
        </w:rPr>
        <w:t>作业</w:t>
      </w:r>
      <w:r>
        <w:rPr>
          <w:rFonts w:ascii="宋体" w:hAnsi="宋体" w:eastAsia="宋体"/>
          <w:color w:val="000000"/>
          <w:kern w:val="0"/>
          <w:sz w:val="28"/>
          <w:szCs w:val="28"/>
        </w:rPr>
        <w:t>考核：</w:t>
      </w:r>
      <w:r>
        <w:rPr>
          <w:rFonts w:hint="eastAsia" w:ascii="宋体" w:hAnsi="宋体" w:eastAsia="宋体"/>
          <w:color w:val="000000"/>
          <w:kern w:val="0"/>
          <w:sz w:val="28"/>
          <w:szCs w:val="28"/>
        </w:rPr>
        <w:t>学生通过参观茶企学习，参与大型茶事活动，进行茶艺实践活动。教师根据学生平时表现和参加情况进行评定，分为好中差三个等级，好为85分以上，中为70~85分，差为60~70分、</w:t>
      </w:r>
      <w:r>
        <w:rPr>
          <w:rFonts w:ascii="宋体" w:hAnsi="宋体" w:eastAsia="宋体"/>
          <w:color w:val="000000"/>
          <w:kern w:val="0"/>
          <w:sz w:val="28"/>
          <w:szCs w:val="28"/>
        </w:rPr>
        <w:t>满分为100分。</w:t>
      </w:r>
    </w:p>
    <w:p w14:paraId="742FED38">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s="宋体"/>
          <w:color w:val="000000"/>
          <w:kern w:val="0"/>
          <w:sz w:val="28"/>
          <w:szCs w:val="28"/>
        </w:rPr>
        <w:t>②</w:t>
      </w:r>
      <w:r>
        <w:rPr>
          <w:rFonts w:ascii="宋体" w:hAnsi="宋体" w:eastAsia="宋体"/>
          <w:color w:val="000000"/>
          <w:kern w:val="0"/>
          <w:sz w:val="28"/>
          <w:szCs w:val="28"/>
        </w:rPr>
        <w:t>实训操作</w:t>
      </w:r>
      <w:r>
        <w:rPr>
          <w:rFonts w:hint="eastAsia" w:eastAsia="宋体"/>
          <w:kern w:val="0"/>
          <w:sz w:val="28"/>
          <w:szCs w:val="28"/>
        </w:rPr>
        <w:t>（考核内容见附表）</w:t>
      </w:r>
    </w:p>
    <w:p w14:paraId="398D27CE">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olor w:val="000000"/>
          <w:kern w:val="0"/>
          <w:sz w:val="28"/>
          <w:szCs w:val="28"/>
        </w:rPr>
        <w:t>A.实操：</w:t>
      </w:r>
    </w:p>
    <w:p w14:paraId="12847C38">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olor w:val="000000"/>
          <w:kern w:val="0"/>
          <w:sz w:val="28"/>
          <w:szCs w:val="28"/>
        </w:rPr>
        <w:t>根据规定的主题，给出的条件，要求在30分钟内，采用合适的茶艺手法泡法，进行所指定茶艺的全部操作演示及解说，考评老师现场考评，并根据评分标准量分。</w:t>
      </w:r>
    </w:p>
    <w:p w14:paraId="0886AB3D">
      <w:pPr>
        <w:widowControl w:val="0"/>
        <w:spacing w:line="480" w:lineRule="exact"/>
        <w:ind w:firstLine="565" w:firstLineChars="202"/>
        <w:jc w:val="both"/>
        <w:rPr>
          <w:rFonts w:ascii="宋体" w:hAnsi="宋体" w:eastAsia="宋体"/>
          <w:color w:val="000000"/>
          <w:kern w:val="0"/>
          <w:sz w:val="28"/>
          <w:szCs w:val="28"/>
        </w:rPr>
      </w:pPr>
      <w:r>
        <w:rPr>
          <w:rFonts w:ascii="宋体" w:hAnsi="宋体" w:eastAsia="宋体"/>
          <w:color w:val="000000"/>
          <w:kern w:val="0"/>
          <w:sz w:val="28"/>
          <w:szCs w:val="28"/>
        </w:rPr>
        <w:t>B.问答：在考核过程中，回答考评老师提出的问题（限提5个问题），提问分为10分。</w:t>
      </w:r>
    </w:p>
    <w:p w14:paraId="79CC3658">
      <w:pPr>
        <w:widowControl w:val="0"/>
        <w:spacing w:line="480" w:lineRule="exact"/>
        <w:jc w:val="both"/>
        <w:rPr>
          <w:rFonts w:hint="eastAsia" w:eastAsia="宋体"/>
          <w:kern w:val="0"/>
          <w:sz w:val="28"/>
          <w:szCs w:val="28"/>
        </w:rPr>
      </w:pPr>
      <w:r>
        <w:rPr>
          <w:rFonts w:hint="eastAsia" w:eastAsia="宋体"/>
          <w:sz w:val="28"/>
          <w:szCs w:val="28"/>
        </w:rPr>
        <w:t>2、</w:t>
      </w:r>
      <w:r>
        <w:rPr>
          <w:rFonts w:ascii="宋体" w:hAnsi="宋体" w:eastAsia="宋体"/>
          <w:color w:val="000000"/>
          <w:kern w:val="0"/>
          <w:sz w:val="28"/>
          <w:szCs w:val="28"/>
        </w:rPr>
        <w:t>总成绩=</w:t>
      </w:r>
      <w:r>
        <w:rPr>
          <w:rFonts w:hint="eastAsia" w:ascii="宋体" w:hAnsi="宋体" w:eastAsia="宋体"/>
          <w:color w:val="000000"/>
          <w:kern w:val="0"/>
          <w:sz w:val="28"/>
          <w:szCs w:val="28"/>
        </w:rPr>
        <w:t>作业</w:t>
      </w:r>
      <w:r>
        <w:rPr>
          <w:rFonts w:ascii="宋体" w:hAnsi="宋体" w:eastAsia="宋体"/>
          <w:color w:val="000000"/>
          <w:kern w:val="0"/>
          <w:sz w:val="28"/>
          <w:szCs w:val="28"/>
        </w:rPr>
        <w:t>（占分</w:t>
      </w:r>
      <w:r>
        <w:rPr>
          <w:rFonts w:hint="eastAsia" w:ascii="宋体" w:hAnsi="宋体" w:eastAsia="宋体"/>
          <w:color w:val="000000"/>
          <w:kern w:val="0"/>
          <w:sz w:val="28"/>
          <w:szCs w:val="28"/>
        </w:rPr>
        <w:t>30</w:t>
      </w:r>
      <w:r>
        <w:rPr>
          <w:rFonts w:ascii="宋体" w:hAnsi="宋体" w:eastAsia="宋体"/>
          <w:color w:val="000000"/>
          <w:kern w:val="0"/>
          <w:sz w:val="28"/>
          <w:szCs w:val="28"/>
        </w:rPr>
        <w:t>%）+实操（占分</w:t>
      </w:r>
      <w:r>
        <w:rPr>
          <w:rFonts w:hint="eastAsia" w:ascii="宋体" w:hAnsi="宋体" w:eastAsia="宋体"/>
          <w:color w:val="000000"/>
          <w:kern w:val="0"/>
          <w:sz w:val="28"/>
          <w:szCs w:val="28"/>
        </w:rPr>
        <w:t>7</w:t>
      </w:r>
      <w:r>
        <w:rPr>
          <w:rFonts w:ascii="宋体" w:hAnsi="宋体" w:eastAsia="宋体"/>
          <w:color w:val="000000"/>
          <w:kern w:val="0"/>
          <w:sz w:val="28"/>
          <w:szCs w:val="28"/>
        </w:rPr>
        <w:t>0%）</w:t>
      </w:r>
    </w:p>
    <w:p w14:paraId="5A684039">
      <w:pPr>
        <w:widowControl w:val="0"/>
        <w:spacing w:line="240" w:lineRule="auto"/>
        <w:jc w:val="both"/>
        <w:rPr>
          <w:rStyle w:val="10"/>
          <w:rFonts w:hint="eastAsia" w:eastAsia="宋体"/>
          <w:sz w:val="32"/>
          <w:szCs w:val="32"/>
        </w:rPr>
      </w:pPr>
      <w:r>
        <w:rPr>
          <w:rStyle w:val="10"/>
          <w:rFonts w:hint="eastAsia" w:eastAsia="宋体"/>
          <w:sz w:val="32"/>
          <w:szCs w:val="32"/>
        </w:rPr>
        <w:t>八、必要的说明</w:t>
      </w:r>
    </w:p>
    <w:p w14:paraId="11F56881">
      <w:pPr>
        <w:widowControl w:val="0"/>
        <w:spacing w:line="480" w:lineRule="exact"/>
        <w:ind w:firstLine="565" w:firstLineChars="202"/>
        <w:jc w:val="both"/>
        <w:rPr>
          <w:rStyle w:val="10"/>
          <w:rFonts w:eastAsia="宋体"/>
          <w:b w:val="0"/>
          <w:sz w:val="28"/>
          <w:szCs w:val="28"/>
        </w:rPr>
      </w:pPr>
      <w:r>
        <w:rPr>
          <w:rStyle w:val="10"/>
          <w:rFonts w:eastAsia="宋体"/>
          <w:b w:val="0"/>
          <w:sz w:val="28"/>
          <w:szCs w:val="28"/>
        </w:rPr>
        <w:t>编写依据：本课程在内容设计方面突出体现茶艺师岗位职业能力本位，紧紧围绕完成工作任务模块的需要来选择课程内容；从“任务与职业能力”分析出发，设定职业能力培养目标；变书本知识的传授为动手能力的培养，打破传统的知识传授方式，以“任务”为主线，创设工作情景，将中级茶艺师职业技能考证的相关内容融入课程教学中，培养学生的实践动手能力。</w:t>
      </w:r>
    </w:p>
    <w:p w14:paraId="0AD29E58">
      <w:pPr>
        <w:widowControl w:val="0"/>
        <w:spacing w:line="480" w:lineRule="exact"/>
        <w:ind w:firstLine="565" w:firstLineChars="202"/>
        <w:jc w:val="both"/>
        <w:rPr>
          <w:rStyle w:val="10"/>
          <w:rFonts w:eastAsia="宋体"/>
          <w:b w:val="0"/>
          <w:sz w:val="28"/>
          <w:szCs w:val="28"/>
        </w:rPr>
      </w:pPr>
      <w:r>
        <w:rPr>
          <w:rStyle w:val="10"/>
          <w:rFonts w:eastAsia="宋体"/>
          <w:b w:val="0"/>
          <w:sz w:val="28"/>
          <w:szCs w:val="28"/>
        </w:rPr>
        <w:t>编写说明：课程</w:t>
      </w:r>
      <w:r>
        <w:rPr>
          <w:rStyle w:val="10"/>
          <w:rFonts w:hint="eastAsia" w:eastAsia="宋体"/>
          <w:b w:val="0"/>
          <w:sz w:val="28"/>
          <w:szCs w:val="28"/>
        </w:rPr>
        <w:t>实施细则</w:t>
      </w:r>
      <w:r>
        <w:rPr>
          <w:rStyle w:val="10"/>
          <w:rFonts w:eastAsia="宋体"/>
          <w:b w:val="0"/>
          <w:sz w:val="28"/>
          <w:szCs w:val="28"/>
        </w:rPr>
        <w:t>在编写时以项目内容——模块为载体，应该是完成工作任务的背景资料，其知识内容来自于多种学科，并服务于整个项目，同时从综合职业能力培养角度出发，</w:t>
      </w:r>
      <w:r>
        <w:rPr>
          <w:rStyle w:val="10"/>
          <w:rFonts w:hint="eastAsia" w:eastAsia="宋体"/>
          <w:b w:val="0"/>
          <w:sz w:val="28"/>
          <w:szCs w:val="28"/>
        </w:rPr>
        <w:t>细则</w:t>
      </w:r>
      <w:r>
        <w:rPr>
          <w:rStyle w:val="10"/>
          <w:rFonts w:eastAsia="宋体"/>
          <w:b w:val="0"/>
          <w:sz w:val="28"/>
          <w:szCs w:val="28"/>
        </w:rPr>
        <w:t>编写十分注意语言能力、逻辑能力、合作能力、表演能力的培养。茶艺</w:t>
      </w:r>
      <w:r>
        <w:rPr>
          <w:rStyle w:val="10"/>
          <w:rFonts w:hint="eastAsia" w:eastAsia="宋体"/>
          <w:b w:val="0"/>
          <w:sz w:val="28"/>
          <w:szCs w:val="28"/>
        </w:rPr>
        <w:t>实践</w:t>
      </w:r>
      <w:r>
        <w:rPr>
          <w:rStyle w:val="10"/>
          <w:rFonts w:eastAsia="宋体"/>
          <w:b w:val="0"/>
          <w:sz w:val="28"/>
          <w:szCs w:val="28"/>
        </w:rPr>
        <w:t>课程的</w:t>
      </w:r>
      <w:r>
        <w:rPr>
          <w:rStyle w:val="10"/>
          <w:rFonts w:hint="eastAsia" w:eastAsia="宋体"/>
          <w:b w:val="0"/>
          <w:sz w:val="28"/>
          <w:szCs w:val="28"/>
        </w:rPr>
        <w:t>实施细则</w:t>
      </w:r>
      <w:r>
        <w:rPr>
          <w:rStyle w:val="10"/>
          <w:rFonts w:eastAsia="宋体"/>
          <w:b w:val="0"/>
          <w:sz w:val="28"/>
          <w:szCs w:val="28"/>
        </w:rPr>
        <w:t>编写，坚持“以能力为本位，以职业实践为主线，以项目课程为主体的模块化专业课程体系”的总体设计要求，突出</w:t>
      </w:r>
      <w:r>
        <w:rPr>
          <w:rStyle w:val="10"/>
          <w:rFonts w:hint="eastAsia" w:eastAsia="宋体"/>
          <w:b w:val="0"/>
          <w:sz w:val="28"/>
          <w:szCs w:val="28"/>
        </w:rPr>
        <w:t>茶艺师</w:t>
      </w:r>
      <w:r>
        <w:rPr>
          <w:rStyle w:val="10"/>
          <w:rFonts w:eastAsia="宋体"/>
          <w:b w:val="0"/>
          <w:sz w:val="28"/>
          <w:szCs w:val="28"/>
        </w:rPr>
        <w:t>工作任务，在任务的引领下学习</w:t>
      </w:r>
      <w:r>
        <w:rPr>
          <w:rStyle w:val="10"/>
          <w:rFonts w:hint="eastAsia" w:eastAsia="宋体"/>
          <w:b w:val="0"/>
          <w:sz w:val="28"/>
          <w:szCs w:val="28"/>
        </w:rPr>
        <w:t>茶艺</w:t>
      </w:r>
      <w:r>
        <w:rPr>
          <w:rStyle w:val="10"/>
          <w:rFonts w:eastAsia="宋体"/>
          <w:b w:val="0"/>
          <w:sz w:val="28"/>
          <w:szCs w:val="28"/>
        </w:rPr>
        <w:t>知识，让学生在实践活动中掌握茶艺操作技能，提高职业岗位能力。</w:t>
      </w:r>
    </w:p>
    <w:p w14:paraId="4DB2D70C">
      <w:pPr>
        <w:widowControl w:val="0"/>
        <w:snapToGrid w:val="0"/>
        <w:spacing w:line="300" w:lineRule="auto"/>
        <w:jc w:val="center"/>
        <w:rPr>
          <w:rStyle w:val="10"/>
          <w:rFonts w:hint="eastAsia" w:eastAsia="宋体"/>
          <w:sz w:val="36"/>
          <w:szCs w:val="28"/>
        </w:rPr>
      </w:pPr>
      <w:r>
        <w:rPr>
          <w:rStyle w:val="10"/>
          <w:rFonts w:eastAsia="宋体"/>
          <w:b w:val="0"/>
          <w:sz w:val="28"/>
          <w:szCs w:val="28"/>
        </w:rPr>
        <w:br w:type="page"/>
      </w:r>
      <w:r>
        <w:rPr>
          <w:rStyle w:val="10"/>
          <w:rFonts w:hint="eastAsia" w:eastAsia="宋体"/>
          <w:sz w:val="36"/>
          <w:szCs w:val="28"/>
        </w:rPr>
        <w:t>茶艺实训操作成绩评定表</w:t>
      </w:r>
    </w:p>
    <w:tbl>
      <w:tblPr>
        <w:tblStyle w:val="8"/>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50"/>
        <w:gridCol w:w="60"/>
        <w:gridCol w:w="1395"/>
        <w:gridCol w:w="2036"/>
        <w:gridCol w:w="994"/>
        <w:gridCol w:w="855"/>
      </w:tblGrid>
      <w:tr w14:paraId="4AB3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4995D346">
            <w:pPr>
              <w:widowControl w:val="0"/>
              <w:spacing w:line="360" w:lineRule="auto"/>
              <w:jc w:val="both"/>
              <w:rPr>
                <w:rFonts w:hint="eastAsia" w:eastAsia="宋体"/>
                <w:kern w:val="0"/>
                <w:sz w:val="24"/>
                <w:szCs w:val="24"/>
              </w:rPr>
            </w:pPr>
            <w:r>
              <w:rPr>
                <w:rFonts w:hint="eastAsia" w:eastAsia="宋体"/>
                <w:kern w:val="0"/>
                <w:sz w:val="24"/>
                <w:szCs w:val="24"/>
              </w:rPr>
              <w:t>被考核人</w:t>
            </w:r>
          </w:p>
        </w:tc>
        <w:tc>
          <w:tcPr>
            <w:tcW w:w="1650" w:type="dxa"/>
            <w:noWrap w:val="0"/>
            <w:vAlign w:val="center"/>
          </w:tcPr>
          <w:p w14:paraId="39B15F7D">
            <w:pPr>
              <w:widowControl w:val="0"/>
              <w:spacing w:line="360" w:lineRule="auto"/>
              <w:jc w:val="both"/>
              <w:rPr>
                <w:rFonts w:hint="eastAsia" w:eastAsia="宋体"/>
                <w:kern w:val="0"/>
                <w:sz w:val="28"/>
                <w:szCs w:val="28"/>
              </w:rPr>
            </w:pPr>
          </w:p>
        </w:tc>
        <w:tc>
          <w:tcPr>
            <w:tcW w:w="1455" w:type="dxa"/>
            <w:gridSpan w:val="2"/>
            <w:noWrap w:val="0"/>
            <w:vAlign w:val="center"/>
          </w:tcPr>
          <w:p w14:paraId="4AE0C7B3">
            <w:pPr>
              <w:widowControl w:val="0"/>
              <w:spacing w:line="360" w:lineRule="exact"/>
              <w:jc w:val="both"/>
              <w:rPr>
                <w:rFonts w:hint="eastAsia" w:eastAsia="宋体"/>
                <w:kern w:val="0"/>
                <w:sz w:val="24"/>
                <w:szCs w:val="24"/>
              </w:rPr>
            </w:pPr>
            <w:r>
              <w:rPr>
                <w:rFonts w:hint="eastAsia" w:eastAsia="宋体"/>
                <w:kern w:val="0"/>
                <w:sz w:val="24"/>
                <w:szCs w:val="24"/>
              </w:rPr>
              <w:t>所在班级</w:t>
            </w:r>
          </w:p>
        </w:tc>
        <w:tc>
          <w:tcPr>
            <w:tcW w:w="3885" w:type="dxa"/>
            <w:gridSpan w:val="3"/>
            <w:noWrap w:val="0"/>
            <w:vAlign w:val="center"/>
          </w:tcPr>
          <w:p w14:paraId="2DB7F2B6">
            <w:pPr>
              <w:widowControl w:val="0"/>
              <w:spacing w:line="360" w:lineRule="auto"/>
              <w:jc w:val="both"/>
              <w:rPr>
                <w:rFonts w:hint="eastAsia" w:eastAsia="宋体"/>
                <w:kern w:val="0"/>
                <w:sz w:val="28"/>
                <w:szCs w:val="28"/>
              </w:rPr>
            </w:pPr>
          </w:p>
        </w:tc>
      </w:tr>
      <w:tr w14:paraId="76BC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48553075">
            <w:pPr>
              <w:widowControl w:val="0"/>
              <w:spacing w:line="360" w:lineRule="auto"/>
              <w:jc w:val="both"/>
              <w:rPr>
                <w:rFonts w:hint="eastAsia" w:eastAsia="宋体"/>
                <w:kern w:val="0"/>
                <w:sz w:val="24"/>
                <w:szCs w:val="24"/>
              </w:rPr>
            </w:pPr>
            <w:r>
              <w:rPr>
                <w:rFonts w:hint="eastAsia" w:eastAsia="宋体"/>
                <w:kern w:val="0"/>
                <w:sz w:val="24"/>
                <w:szCs w:val="24"/>
              </w:rPr>
              <w:t>考核地点</w:t>
            </w:r>
          </w:p>
        </w:tc>
        <w:tc>
          <w:tcPr>
            <w:tcW w:w="1650" w:type="dxa"/>
            <w:noWrap w:val="0"/>
            <w:vAlign w:val="center"/>
          </w:tcPr>
          <w:p w14:paraId="0C65E17F">
            <w:pPr>
              <w:widowControl w:val="0"/>
              <w:spacing w:line="360" w:lineRule="auto"/>
              <w:jc w:val="both"/>
              <w:rPr>
                <w:rFonts w:hint="eastAsia" w:eastAsia="宋体"/>
                <w:kern w:val="0"/>
                <w:sz w:val="28"/>
                <w:szCs w:val="28"/>
              </w:rPr>
            </w:pPr>
          </w:p>
        </w:tc>
        <w:tc>
          <w:tcPr>
            <w:tcW w:w="1455" w:type="dxa"/>
            <w:gridSpan w:val="2"/>
            <w:noWrap w:val="0"/>
            <w:vAlign w:val="center"/>
          </w:tcPr>
          <w:p w14:paraId="2A1184B0">
            <w:pPr>
              <w:widowControl w:val="0"/>
              <w:spacing w:line="360" w:lineRule="exact"/>
              <w:jc w:val="both"/>
              <w:rPr>
                <w:rFonts w:hint="eastAsia" w:eastAsia="宋体"/>
                <w:kern w:val="0"/>
                <w:sz w:val="24"/>
                <w:szCs w:val="24"/>
              </w:rPr>
            </w:pPr>
            <w:r>
              <w:rPr>
                <w:rFonts w:hint="eastAsia" w:eastAsia="宋体"/>
                <w:kern w:val="0"/>
                <w:sz w:val="24"/>
                <w:szCs w:val="24"/>
              </w:rPr>
              <w:t>考核时间</w:t>
            </w:r>
          </w:p>
        </w:tc>
        <w:tc>
          <w:tcPr>
            <w:tcW w:w="3885" w:type="dxa"/>
            <w:gridSpan w:val="3"/>
            <w:noWrap w:val="0"/>
            <w:vAlign w:val="center"/>
          </w:tcPr>
          <w:p w14:paraId="414ADB69">
            <w:pPr>
              <w:widowControl w:val="0"/>
              <w:spacing w:line="360" w:lineRule="auto"/>
              <w:jc w:val="both"/>
              <w:rPr>
                <w:rFonts w:hint="eastAsia" w:eastAsia="宋体"/>
                <w:kern w:val="0"/>
                <w:sz w:val="28"/>
                <w:szCs w:val="28"/>
              </w:rPr>
            </w:pPr>
          </w:p>
        </w:tc>
      </w:tr>
      <w:tr w14:paraId="7283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7917DED3">
            <w:pPr>
              <w:widowControl w:val="0"/>
              <w:spacing w:line="360" w:lineRule="auto"/>
              <w:jc w:val="both"/>
              <w:rPr>
                <w:rFonts w:hint="eastAsia" w:eastAsia="宋体"/>
                <w:kern w:val="0"/>
                <w:sz w:val="24"/>
                <w:szCs w:val="24"/>
              </w:rPr>
            </w:pPr>
            <w:r>
              <w:rPr>
                <w:rFonts w:hint="eastAsia" w:eastAsia="宋体"/>
                <w:kern w:val="0"/>
                <w:sz w:val="24"/>
                <w:szCs w:val="24"/>
              </w:rPr>
              <w:t>考核内容</w:t>
            </w:r>
          </w:p>
        </w:tc>
        <w:tc>
          <w:tcPr>
            <w:tcW w:w="6990" w:type="dxa"/>
            <w:gridSpan w:val="6"/>
            <w:noWrap w:val="0"/>
            <w:vAlign w:val="center"/>
          </w:tcPr>
          <w:p w14:paraId="5F4AFDEA">
            <w:pPr>
              <w:widowControl w:val="0"/>
              <w:spacing w:line="360" w:lineRule="exact"/>
              <w:jc w:val="both"/>
              <w:rPr>
                <w:rFonts w:hint="eastAsia" w:eastAsia="宋体"/>
                <w:kern w:val="0"/>
                <w:sz w:val="28"/>
                <w:szCs w:val="28"/>
              </w:rPr>
            </w:pPr>
            <w:r>
              <w:rPr>
                <w:rFonts w:hint="eastAsia" w:eastAsia="宋体"/>
                <w:kern w:val="0"/>
                <w:sz w:val="28"/>
                <w:szCs w:val="28"/>
              </w:rPr>
              <w:t>绿茶（红、乌龙、白、普洱、花茶）茶艺   随考填写</w:t>
            </w:r>
          </w:p>
        </w:tc>
      </w:tr>
      <w:tr w14:paraId="684C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44C0D811">
            <w:pPr>
              <w:widowControl w:val="0"/>
              <w:spacing w:line="360" w:lineRule="auto"/>
              <w:jc w:val="both"/>
              <w:rPr>
                <w:rFonts w:hint="eastAsia" w:eastAsia="宋体"/>
                <w:kern w:val="0"/>
                <w:sz w:val="24"/>
                <w:szCs w:val="24"/>
              </w:rPr>
            </w:pPr>
            <w:r>
              <w:rPr>
                <w:rFonts w:hint="eastAsia" w:eastAsia="宋体"/>
                <w:kern w:val="0"/>
                <w:sz w:val="24"/>
                <w:szCs w:val="24"/>
              </w:rPr>
              <w:t>考核标准</w:t>
            </w:r>
          </w:p>
        </w:tc>
        <w:tc>
          <w:tcPr>
            <w:tcW w:w="1710" w:type="dxa"/>
            <w:gridSpan w:val="2"/>
            <w:noWrap w:val="0"/>
            <w:vAlign w:val="center"/>
          </w:tcPr>
          <w:p w14:paraId="4E52FEA1">
            <w:pPr>
              <w:widowControl w:val="0"/>
              <w:spacing w:line="360" w:lineRule="exact"/>
              <w:jc w:val="both"/>
              <w:rPr>
                <w:rFonts w:hint="eastAsia" w:eastAsia="宋体"/>
                <w:kern w:val="0"/>
                <w:sz w:val="28"/>
                <w:szCs w:val="28"/>
              </w:rPr>
            </w:pPr>
            <w:r>
              <w:rPr>
                <w:rFonts w:hint="eastAsia" w:eastAsia="宋体"/>
                <w:kern w:val="0"/>
                <w:sz w:val="28"/>
                <w:szCs w:val="28"/>
              </w:rPr>
              <w:t>项目</w:t>
            </w:r>
          </w:p>
        </w:tc>
        <w:tc>
          <w:tcPr>
            <w:tcW w:w="3431" w:type="dxa"/>
            <w:gridSpan w:val="2"/>
            <w:noWrap w:val="0"/>
            <w:vAlign w:val="center"/>
          </w:tcPr>
          <w:p w14:paraId="366D9C0A">
            <w:pPr>
              <w:widowControl w:val="0"/>
              <w:spacing w:line="360" w:lineRule="exact"/>
              <w:jc w:val="both"/>
              <w:rPr>
                <w:rFonts w:hint="eastAsia" w:eastAsia="宋体"/>
                <w:kern w:val="0"/>
                <w:sz w:val="28"/>
                <w:szCs w:val="28"/>
              </w:rPr>
            </w:pPr>
            <w:r>
              <w:rPr>
                <w:rFonts w:hint="eastAsia" w:eastAsia="宋体"/>
                <w:kern w:val="0"/>
                <w:sz w:val="28"/>
                <w:szCs w:val="28"/>
              </w:rPr>
              <w:t>评价标准</w:t>
            </w:r>
          </w:p>
        </w:tc>
        <w:tc>
          <w:tcPr>
            <w:tcW w:w="994" w:type="dxa"/>
            <w:noWrap w:val="0"/>
            <w:vAlign w:val="center"/>
          </w:tcPr>
          <w:p w14:paraId="300B3E35">
            <w:pPr>
              <w:widowControl w:val="0"/>
              <w:spacing w:line="360" w:lineRule="auto"/>
              <w:jc w:val="both"/>
              <w:rPr>
                <w:rFonts w:hint="eastAsia" w:eastAsia="宋体"/>
                <w:kern w:val="0"/>
                <w:sz w:val="28"/>
                <w:szCs w:val="28"/>
              </w:rPr>
            </w:pPr>
            <w:r>
              <w:rPr>
                <w:rFonts w:hint="eastAsia" w:eastAsia="宋体"/>
                <w:kern w:val="0"/>
                <w:sz w:val="28"/>
                <w:szCs w:val="28"/>
              </w:rPr>
              <w:t>权重</w:t>
            </w:r>
          </w:p>
        </w:tc>
        <w:tc>
          <w:tcPr>
            <w:tcW w:w="855" w:type="dxa"/>
            <w:noWrap w:val="0"/>
            <w:vAlign w:val="center"/>
          </w:tcPr>
          <w:p w14:paraId="7B3E841B">
            <w:pPr>
              <w:widowControl w:val="0"/>
              <w:spacing w:line="360" w:lineRule="auto"/>
              <w:jc w:val="both"/>
              <w:rPr>
                <w:rFonts w:hint="eastAsia" w:eastAsia="宋体"/>
                <w:kern w:val="0"/>
                <w:sz w:val="28"/>
                <w:szCs w:val="28"/>
              </w:rPr>
            </w:pPr>
            <w:r>
              <w:rPr>
                <w:rFonts w:hint="eastAsia" w:eastAsia="宋体"/>
                <w:kern w:val="0"/>
                <w:sz w:val="28"/>
                <w:szCs w:val="28"/>
              </w:rPr>
              <w:t>得分</w:t>
            </w:r>
          </w:p>
        </w:tc>
      </w:tr>
      <w:tr w14:paraId="6321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restart"/>
            <w:noWrap w:val="0"/>
            <w:vAlign w:val="center"/>
          </w:tcPr>
          <w:p w14:paraId="3E8A0E63">
            <w:pPr>
              <w:widowControl w:val="0"/>
              <w:spacing w:line="360" w:lineRule="auto"/>
              <w:jc w:val="center"/>
              <w:rPr>
                <w:rFonts w:hint="eastAsia" w:eastAsia="宋体"/>
                <w:kern w:val="0"/>
                <w:sz w:val="24"/>
                <w:szCs w:val="24"/>
              </w:rPr>
            </w:pPr>
            <w:r>
              <w:rPr>
                <w:rFonts w:hint="eastAsia" w:eastAsia="宋体"/>
                <w:kern w:val="0"/>
                <w:sz w:val="24"/>
                <w:szCs w:val="24"/>
              </w:rPr>
              <w:t>1</w:t>
            </w:r>
          </w:p>
        </w:tc>
        <w:tc>
          <w:tcPr>
            <w:tcW w:w="1710" w:type="dxa"/>
            <w:gridSpan w:val="2"/>
            <w:noWrap w:val="0"/>
            <w:vAlign w:val="center"/>
          </w:tcPr>
          <w:p w14:paraId="676763B4">
            <w:pPr>
              <w:widowControl w:val="0"/>
              <w:spacing w:line="360" w:lineRule="exact"/>
              <w:jc w:val="both"/>
              <w:rPr>
                <w:rFonts w:hint="eastAsia" w:eastAsia="宋体"/>
                <w:kern w:val="0"/>
                <w:sz w:val="28"/>
                <w:szCs w:val="28"/>
              </w:rPr>
            </w:pPr>
            <w:r>
              <w:rPr>
                <w:rFonts w:hint="eastAsia" w:eastAsia="宋体"/>
                <w:kern w:val="0"/>
                <w:sz w:val="28"/>
                <w:szCs w:val="28"/>
              </w:rPr>
              <w:t>仪容仪表</w:t>
            </w:r>
          </w:p>
        </w:tc>
        <w:tc>
          <w:tcPr>
            <w:tcW w:w="3431" w:type="dxa"/>
            <w:gridSpan w:val="2"/>
            <w:noWrap w:val="0"/>
            <w:vAlign w:val="top"/>
          </w:tcPr>
          <w:p w14:paraId="348D472E">
            <w:pPr>
              <w:widowControl w:val="0"/>
              <w:numPr>
                <w:ilvl w:val="0"/>
                <w:numId w:val="1"/>
              </w:numPr>
              <w:spacing w:line="360" w:lineRule="exact"/>
              <w:ind w:left="737" w:hanging="737"/>
              <w:jc w:val="both"/>
              <w:rPr>
                <w:rFonts w:hint="eastAsia" w:eastAsia="宋体"/>
                <w:kern w:val="0"/>
                <w:sz w:val="28"/>
                <w:szCs w:val="28"/>
              </w:rPr>
            </w:pPr>
            <w:r>
              <w:rPr>
                <w:rFonts w:hint="eastAsia" w:eastAsia="宋体"/>
                <w:kern w:val="0"/>
                <w:sz w:val="28"/>
                <w:szCs w:val="28"/>
              </w:rPr>
              <w:t>仪容仪表整洁大方，符合职业要求。</w:t>
            </w:r>
          </w:p>
          <w:p w14:paraId="716C9B29">
            <w:pPr>
              <w:widowControl w:val="0"/>
              <w:numPr>
                <w:ilvl w:val="0"/>
                <w:numId w:val="1"/>
              </w:numPr>
              <w:spacing w:line="360" w:lineRule="exact"/>
              <w:ind w:left="737" w:hanging="737"/>
              <w:jc w:val="both"/>
              <w:rPr>
                <w:rFonts w:hint="eastAsia" w:eastAsia="宋体"/>
                <w:kern w:val="0"/>
                <w:sz w:val="28"/>
                <w:szCs w:val="28"/>
              </w:rPr>
            </w:pPr>
            <w:r>
              <w:rPr>
                <w:rFonts w:hint="eastAsia" w:eastAsia="宋体"/>
                <w:kern w:val="0"/>
                <w:sz w:val="28"/>
                <w:szCs w:val="28"/>
              </w:rPr>
              <w:t>能够正确使用礼貌服务用语。</w:t>
            </w:r>
          </w:p>
        </w:tc>
        <w:tc>
          <w:tcPr>
            <w:tcW w:w="994" w:type="dxa"/>
            <w:noWrap w:val="0"/>
            <w:vAlign w:val="top"/>
          </w:tcPr>
          <w:p w14:paraId="0996E79C">
            <w:pPr>
              <w:widowControl w:val="0"/>
              <w:spacing w:line="360" w:lineRule="auto"/>
              <w:jc w:val="both"/>
              <w:rPr>
                <w:rFonts w:hint="eastAsia" w:eastAsia="宋体"/>
                <w:kern w:val="0"/>
                <w:sz w:val="28"/>
                <w:szCs w:val="28"/>
              </w:rPr>
            </w:pPr>
            <w:r>
              <w:rPr>
                <w:rFonts w:hint="eastAsia" w:eastAsia="宋体"/>
                <w:kern w:val="0"/>
                <w:sz w:val="28"/>
                <w:szCs w:val="28"/>
              </w:rPr>
              <w:t>10</w:t>
            </w:r>
          </w:p>
        </w:tc>
        <w:tc>
          <w:tcPr>
            <w:tcW w:w="855" w:type="dxa"/>
            <w:noWrap w:val="0"/>
            <w:vAlign w:val="top"/>
          </w:tcPr>
          <w:p w14:paraId="3BDE4BEB">
            <w:pPr>
              <w:widowControl w:val="0"/>
              <w:spacing w:line="360" w:lineRule="auto"/>
              <w:jc w:val="both"/>
              <w:rPr>
                <w:rFonts w:hint="eastAsia" w:eastAsia="宋体"/>
                <w:kern w:val="0"/>
                <w:sz w:val="28"/>
                <w:szCs w:val="28"/>
              </w:rPr>
            </w:pPr>
          </w:p>
        </w:tc>
      </w:tr>
      <w:tr w14:paraId="4C90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continue"/>
            <w:noWrap w:val="0"/>
            <w:vAlign w:val="center"/>
          </w:tcPr>
          <w:p w14:paraId="179FA7AA">
            <w:pPr>
              <w:widowControl w:val="0"/>
              <w:spacing w:line="360" w:lineRule="auto"/>
              <w:jc w:val="center"/>
              <w:rPr>
                <w:rFonts w:hint="eastAsia" w:eastAsia="宋体"/>
                <w:kern w:val="0"/>
                <w:sz w:val="24"/>
                <w:szCs w:val="24"/>
              </w:rPr>
            </w:pPr>
          </w:p>
        </w:tc>
        <w:tc>
          <w:tcPr>
            <w:tcW w:w="1710" w:type="dxa"/>
            <w:gridSpan w:val="2"/>
            <w:noWrap w:val="0"/>
            <w:vAlign w:val="center"/>
          </w:tcPr>
          <w:p w14:paraId="50371E60">
            <w:pPr>
              <w:widowControl w:val="0"/>
              <w:spacing w:line="360" w:lineRule="exact"/>
              <w:jc w:val="both"/>
              <w:rPr>
                <w:rFonts w:hint="eastAsia" w:eastAsia="宋体"/>
                <w:kern w:val="0"/>
                <w:sz w:val="28"/>
                <w:szCs w:val="28"/>
              </w:rPr>
            </w:pPr>
            <w:r>
              <w:rPr>
                <w:rFonts w:hint="eastAsia" w:eastAsia="宋体"/>
                <w:kern w:val="0"/>
                <w:sz w:val="28"/>
                <w:szCs w:val="28"/>
              </w:rPr>
              <w:t>准备工作</w:t>
            </w:r>
          </w:p>
        </w:tc>
        <w:tc>
          <w:tcPr>
            <w:tcW w:w="3431" w:type="dxa"/>
            <w:gridSpan w:val="2"/>
            <w:noWrap w:val="0"/>
            <w:vAlign w:val="top"/>
          </w:tcPr>
          <w:p w14:paraId="48FCB8C4">
            <w:pPr>
              <w:widowControl w:val="0"/>
              <w:spacing w:line="360" w:lineRule="exact"/>
              <w:jc w:val="both"/>
              <w:rPr>
                <w:rFonts w:hint="eastAsia" w:eastAsia="宋体"/>
                <w:kern w:val="0"/>
                <w:sz w:val="28"/>
                <w:szCs w:val="28"/>
              </w:rPr>
            </w:pPr>
            <w:r>
              <w:rPr>
                <w:rFonts w:hint="eastAsia" w:eastAsia="宋体"/>
                <w:kern w:val="0"/>
                <w:sz w:val="28"/>
                <w:szCs w:val="28"/>
              </w:rPr>
              <w:t>（1）能够独立完成泡茶用具的准备工作，茶具配置色彩、质地、大小协调。</w:t>
            </w:r>
          </w:p>
        </w:tc>
        <w:tc>
          <w:tcPr>
            <w:tcW w:w="994" w:type="dxa"/>
            <w:noWrap w:val="0"/>
            <w:vAlign w:val="top"/>
          </w:tcPr>
          <w:p w14:paraId="7715161D">
            <w:pPr>
              <w:widowControl w:val="0"/>
              <w:spacing w:line="360" w:lineRule="auto"/>
              <w:jc w:val="both"/>
              <w:rPr>
                <w:rFonts w:hint="eastAsia" w:eastAsia="宋体"/>
                <w:kern w:val="0"/>
                <w:sz w:val="28"/>
                <w:szCs w:val="28"/>
              </w:rPr>
            </w:pPr>
            <w:r>
              <w:rPr>
                <w:rFonts w:hint="eastAsia" w:eastAsia="宋体"/>
                <w:kern w:val="0"/>
                <w:sz w:val="28"/>
                <w:szCs w:val="28"/>
              </w:rPr>
              <w:t>15</w:t>
            </w:r>
          </w:p>
        </w:tc>
        <w:tc>
          <w:tcPr>
            <w:tcW w:w="855" w:type="dxa"/>
            <w:noWrap w:val="0"/>
            <w:vAlign w:val="top"/>
          </w:tcPr>
          <w:p w14:paraId="66FF80E9">
            <w:pPr>
              <w:widowControl w:val="0"/>
              <w:spacing w:line="360" w:lineRule="auto"/>
              <w:jc w:val="both"/>
              <w:rPr>
                <w:rFonts w:hint="eastAsia" w:eastAsia="宋体"/>
                <w:kern w:val="0"/>
                <w:sz w:val="28"/>
                <w:szCs w:val="28"/>
              </w:rPr>
            </w:pPr>
          </w:p>
        </w:tc>
      </w:tr>
      <w:tr w14:paraId="62B6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7A6FDED8">
            <w:pPr>
              <w:widowControl w:val="0"/>
              <w:spacing w:line="360" w:lineRule="auto"/>
              <w:jc w:val="center"/>
              <w:rPr>
                <w:rFonts w:hint="eastAsia" w:eastAsia="宋体"/>
                <w:kern w:val="0"/>
                <w:sz w:val="24"/>
                <w:szCs w:val="24"/>
              </w:rPr>
            </w:pPr>
            <w:r>
              <w:rPr>
                <w:rFonts w:hint="eastAsia" w:eastAsia="宋体"/>
                <w:kern w:val="0"/>
                <w:sz w:val="24"/>
                <w:szCs w:val="24"/>
              </w:rPr>
              <w:t>2</w:t>
            </w:r>
          </w:p>
        </w:tc>
        <w:tc>
          <w:tcPr>
            <w:tcW w:w="1710" w:type="dxa"/>
            <w:gridSpan w:val="2"/>
            <w:noWrap w:val="0"/>
            <w:vAlign w:val="center"/>
          </w:tcPr>
          <w:p w14:paraId="2AEBB0C3">
            <w:pPr>
              <w:widowControl w:val="0"/>
              <w:spacing w:line="360" w:lineRule="exact"/>
              <w:jc w:val="both"/>
              <w:rPr>
                <w:rFonts w:hint="eastAsia" w:eastAsia="宋体"/>
                <w:kern w:val="0"/>
                <w:sz w:val="28"/>
                <w:szCs w:val="28"/>
              </w:rPr>
            </w:pPr>
            <w:r>
              <w:rPr>
                <w:rFonts w:hint="eastAsia" w:eastAsia="宋体"/>
                <w:kern w:val="0"/>
                <w:sz w:val="28"/>
                <w:szCs w:val="28"/>
              </w:rPr>
              <w:t>演示过程</w:t>
            </w:r>
          </w:p>
        </w:tc>
        <w:tc>
          <w:tcPr>
            <w:tcW w:w="3431" w:type="dxa"/>
            <w:gridSpan w:val="2"/>
            <w:noWrap w:val="0"/>
            <w:vAlign w:val="top"/>
          </w:tcPr>
          <w:p w14:paraId="5CA7C1E5">
            <w:pPr>
              <w:widowControl w:val="0"/>
              <w:numPr>
                <w:ilvl w:val="0"/>
                <w:numId w:val="2"/>
              </w:numPr>
              <w:spacing w:line="360" w:lineRule="exact"/>
              <w:ind w:left="735" w:hanging="735"/>
              <w:jc w:val="both"/>
              <w:rPr>
                <w:rFonts w:hint="eastAsia" w:eastAsia="宋体"/>
                <w:kern w:val="0"/>
                <w:sz w:val="28"/>
                <w:szCs w:val="28"/>
              </w:rPr>
            </w:pPr>
            <w:r>
              <w:rPr>
                <w:rFonts w:hint="eastAsia" w:eastAsia="宋体"/>
                <w:kern w:val="0"/>
                <w:sz w:val="28"/>
                <w:szCs w:val="28"/>
              </w:rPr>
              <w:t>能够在茶叶冲泡时掌握正确的冲泡程序。</w:t>
            </w:r>
          </w:p>
          <w:p w14:paraId="211DBDFE">
            <w:pPr>
              <w:widowControl w:val="0"/>
              <w:numPr>
                <w:ilvl w:val="0"/>
                <w:numId w:val="2"/>
              </w:numPr>
              <w:spacing w:line="360" w:lineRule="exact"/>
              <w:ind w:left="735" w:hanging="735"/>
              <w:jc w:val="both"/>
              <w:rPr>
                <w:rFonts w:hint="eastAsia" w:eastAsia="宋体"/>
                <w:kern w:val="0"/>
                <w:sz w:val="28"/>
                <w:szCs w:val="28"/>
              </w:rPr>
            </w:pPr>
            <w:r>
              <w:rPr>
                <w:rFonts w:hint="eastAsia" w:eastAsia="宋体"/>
                <w:kern w:val="0"/>
                <w:sz w:val="28"/>
                <w:szCs w:val="28"/>
              </w:rPr>
              <w:t>冲泡各类茶能够按照各类茶冲泡要求控制适合的水量和水温。</w:t>
            </w:r>
          </w:p>
          <w:p w14:paraId="673EC240">
            <w:pPr>
              <w:widowControl w:val="0"/>
              <w:numPr>
                <w:ilvl w:val="0"/>
                <w:numId w:val="2"/>
              </w:numPr>
              <w:spacing w:line="360" w:lineRule="exact"/>
              <w:ind w:left="735" w:hanging="735"/>
              <w:jc w:val="both"/>
              <w:rPr>
                <w:rFonts w:hint="eastAsia" w:eastAsia="宋体"/>
                <w:kern w:val="0"/>
                <w:sz w:val="28"/>
                <w:szCs w:val="28"/>
              </w:rPr>
            </w:pPr>
            <w:r>
              <w:rPr>
                <w:rFonts w:hint="eastAsia" w:eastAsia="宋体"/>
                <w:kern w:val="0"/>
                <w:sz w:val="28"/>
                <w:szCs w:val="28"/>
              </w:rPr>
              <w:t>沏泡过程中动作快慢适度、手法流畅、轻柔、神态自然。</w:t>
            </w:r>
          </w:p>
          <w:p w14:paraId="4B0578F3">
            <w:pPr>
              <w:widowControl w:val="0"/>
              <w:numPr>
                <w:ilvl w:val="0"/>
                <w:numId w:val="2"/>
              </w:numPr>
              <w:spacing w:line="360" w:lineRule="exact"/>
              <w:ind w:left="735" w:hanging="735"/>
              <w:jc w:val="both"/>
              <w:rPr>
                <w:rFonts w:hint="eastAsia" w:eastAsia="宋体"/>
                <w:kern w:val="0"/>
                <w:sz w:val="28"/>
                <w:szCs w:val="28"/>
              </w:rPr>
            </w:pPr>
            <w:r>
              <w:rPr>
                <w:rFonts w:hint="eastAsia" w:eastAsia="宋体"/>
                <w:kern w:val="0"/>
                <w:sz w:val="28"/>
                <w:szCs w:val="28"/>
              </w:rPr>
              <w:t>能够在各类茶冲泡演示过程中做适当的解说，并适时地介绍茶的典故、诗文、从而激发客人品茶的兴趣。</w:t>
            </w:r>
          </w:p>
        </w:tc>
        <w:tc>
          <w:tcPr>
            <w:tcW w:w="994" w:type="dxa"/>
            <w:noWrap w:val="0"/>
            <w:vAlign w:val="top"/>
          </w:tcPr>
          <w:p w14:paraId="5E3F216B">
            <w:pPr>
              <w:widowControl w:val="0"/>
              <w:spacing w:line="360" w:lineRule="auto"/>
              <w:jc w:val="both"/>
              <w:rPr>
                <w:rFonts w:hint="eastAsia" w:eastAsia="宋体"/>
                <w:kern w:val="0"/>
                <w:sz w:val="28"/>
                <w:szCs w:val="28"/>
              </w:rPr>
            </w:pPr>
            <w:r>
              <w:rPr>
                <w:rFonts w:hint="eastAsia" w:eastAsia="宋体"/>
                <w:kern w:val="0"/>
                <w:sz w:val="28"/>
                <w:szCs w:val="28"/>
              </w:rPr>
              <w:t>30</w:t>
            </w:r>
          </w:p>
        </w:tc>
        <w:tc>
          <w:tcPr>
            <w:tcW w:w="855" w:type="dxa"/>
            <w:noWrap w:val="0"/>
            <w:vAlign w:val="top"/>
          </w:tcPr>
          <w:p w14:paraId="36A2D743">
            <w:pPr>
              <w:widowControl w:val="0"/>
              <w:spacing w:line="360" w:lineRule="auto"/>
              <w:jc w:val="both"/>
              <w:rPr>
                <w:rFonts w:hint="eastAsia" w:eastAsia="宋体"/>
                <w:kern w:val="0"/>
                <w:sz w:val="28"/>
                <w:szCs w:val="28"/>
              </w:rPr>
            </w:pPr>
          </w:p>
        </w:tc>
      </w:tr>
      <w:tr w14:paraId="2485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restart"/>
            <w:noWrap w:val="0"/>
            <w:vAlign w:val="center"/>
          </w:tcPr>
          <w:p w14:paraId="590DBCC0">
            <w:pPr>
              <w:widowControl w:val="0"/>
              <w:spacing w:line="360" w:lineRule="auto"/>
              <w:jc w:val="center"/>
              <w:rPr>
                <w:rFonts w:hint="eastAsia" w:eastAsia="宋体"/>
                <w:kern w:val="0"/>
                <w:sz w:val="24"/>
                <w:szCs w:val="24"/>
              </w:rPr>
            </w:pPr>
            <w:r>
              <w:rPr>
                <w:rFonts w:hint="eastAsia" w:eastAsia="宋体"/>
                <w:kern w:val="0"/>
                <w:sz w:val="24"/>
                <w:szCs w:val="24"/>
              </w:rPr>
              <w:t>3</w:t>
            </w:r>
          </w:p>
        </w:tc>
        <w:tc>
          <w:tcPr>
            <w:tcW w:w="1710" w:type="dxa"/>
            <w:gridSpan w:val="2"/>
            <w:noWrap w:val="0"/>
            <w:vAlign w:val="center"/>
          </w:tcPr>
          <w:p w14:paraId="1E81670A">
            <w:pPr>
              <w:widowControl w:val="0"/>
              <w:spacing w:line="360" w:lineRule="exact"/>
              <w:jc w:val="both"/>
              <w:rPr>
                <w:rFonts w:hint="eastAsia" w:eastAsia="宋体"/>
                <w:kern w:val="0"/>
                <w:sz w:val="28"/>
                <w:szCs w:val="28"/>
              </w:rPr>
            </w:pPr>
            <w:r>
              <w:rPr>
                <w:rFonts w:hint="eastAsia" w:eastAsia="宋体"/>
                <w:kern w:val="0"/>
                <w:sz w:val="28"/>
                <w:szCs w:val="28"/>
              </w:rPr>
              <w:t>茶汤质量</w:t>
            </w:r>
          </w:p>
        </w:tc>
        <w:tc>
          <w:tcPr>
            <w:tcW w:w="3431" w:type="dxa"/>
            <w:gridSpan w:val="2"/>
            <w:noWrap w:val="0"/>
            <w:vAlign w:val="top"/>
          </w:tcPr>
          <w:p w14:paraId="070668E6">
            <w:pPr>
              <w:widowControl w:val="0"/>
              <w:numPr>
                <w:ilvl w:val="0"/>
                <w:numId w:val="3"/>
              </w:numPr>
              <w:spacing w:line="360" w:lineRule="exact"/>
              <w:ind w:left="735" w:hanging="735"/>
              <w:jc w:val="both"/>
              <w:rPr>
                <w:rFonts w:hint="eastAsia" w:eastAsia="宋体"/>
                <w:kern w:val="0"/>
                <w:sz w:val="28"/>
                <w:szCs w:val="28"/>
              </w:rPr>
            </w:pPr>
            <w:r>
              <w:rPr>
                <w:rFonts w:hint="eastAsia" w:eastAsia="宋体"/>
                <w:kern w:val="0"/>
                <w:sz w:val="28"/>
                <w:szCs w:val="28"/>
              </w:rPr>
              <w:t>冲泡完成的茶汤色、香、味、形到位，能够介绍茶汤的品饮方法。</w:t>
            </w:r>
          </w:p>
          <w:p w14:paraId="71325874">
            <w:pPr>
              <w:widowControl w:val="0"/>
              <w:numPr>
                <w:ilvl w:val="0"/>
                <w:numId w:val="3"/>
              </w:numPr>
              <w:spacing w:line="360" w:lineRule="exact"/>
              <w:ind w:left="735" w:hanging="735"/>
              <w:jc w:val="both"/>
              <w:rPr>
                <w:rFonts w:hint="eastAsia" w:eastAsia="宋体"/>
                <w:kern w:val="0"/>
                <w:sz w:val="28"/>
                <w:szCs w:val="28"/>
              </w:rPr>
            </w:pPr>
            <w:r>
              <w:rPr>
                <w:rFonts w:hint="eastAsia" w:eastAsia="宋体"/>
                <w:kern w:val="0"/>
                <w:sz w:val="28"/>
                <w:szCs w:val="28"/>
              </w:rPr>
              <w:t>茶汤适量，不偏少、不过满，奉到客人面前的茶汤应温度适宜。</w:t>
            </w:r>
          </w:p>
        </w:tc>
        <w:tc>
          <w:tcPr>
            <w:tcW w:w="994" w:type="dxa"/>
            <w:noWrap w:val="0"/>
            <w:vAlign w:val="top"/>
          </w:tcPr>
          <w:p w14:paraId="6012909B">
            <w:pPr>
              <w:widowControl w:val="0"/>
              <w:spacing w:line="360" w:lineRule="auto"/>
              <w:jc w:val="both"/>
              <w:rPr>
                <w:rFonts w:hint="eastAsia" w:eastAsia="宋体"/>
                <w:kern w:val="0"/>
                <w:sz w:val="28"/>
                <w:szCs w:val="28"/>
              </w:rPr>
            </w:pPr>
            <w:r>
              <w:rPr>
                <w:rFonts w:hint="eastAsia" w:eastAsia="宋体"/>
                <w:kern w:val="0"/>
                <w:sz w:val="28"/>
                <w:szCs w:val="28"/>
              </w:rPr>
              <w:t>30</w:t>
            </w:r>
          </w:p>
        </w:tc>
        <w:tc>
          <w:tcPr>
            <w:tcW w:w="855" w:type="dxa"/>
            <w:noWrap w:val="0"/>
            <w:vAlign w:val="top"/>
          </w:tcPr>
          <w:p w14:paraId="7FE353ED">
            <w:pPr>
              <w:widowControl w:val="0"/>
              <w:spacing w:line="360" w:lineRule="auto"/>
              <w:jc w:val="both"/>
              <w:rPr>
                <w:rFonts w:hint="eastAsia" w:eastAsia="宋体"/>
                <w:kern w:val="0"/>
                <w:sz w:val="28"/>
                <w:szCs w:val="28"/>
              </w:rPr>
            </w:pPr>
          </w:p>
        </w:tc>
      </w:tr>
      <w:tr w14:paraId="3ED1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continue"/>
            <w:noWrap w:val="0"/>
            <w:vAlign w:val="center"/>
          </w:tcPr>
          <w:p w14:paraId="3DA1A3BE">
            <w:pPr>
              <w:widowControl w:val="0"/>
              <w:spacing w:line="360" w:lineRule="auto"/>
              <w:jc w:val="both"/>
              <w:rPr>
                <w:rFonts w:hint="eastAsia" w:eastAsia="宋体"/>
                <w:kern w:val="0"/>
                <w:sz w:val="24"/>
                <w:szCs w:val="24"/>
              </w:rPr>
            </w:pPr>
          </w:p>
        </w:tc>
        <w:tc>
          <w:tcPr>
            <w:tcW w:w="1710" w:type="dxa"/>
            <w:gridSpan w:val="2"/>
            <w:noWrap w:val="0"/>
            <w:vAlign w:val="center"/>
          </w:tcPr>
          <w:p w14:paraId="389B3B28">
            <w:pPr>
              <w:widowControl w:val="0"/>
              <w:spacing w:line="360" w:lineRule="exact"/>
              <w:jc w:val="both"/>
              <w:rPr>
                <w:rFonts w:hint="eastAsia" w:eastAsia="宋体"/>
                <w:kern w:val="0"/>
                <w:sz w:val="28"/>
                <w:szCs w:val="28"/>
              </w:rPr>
            </w:pPr>
            <w:r>
              <w:rPr>
                <w:rFonts w:hint="eastAsia" w:eastAsia="宋体"/>
                <w:kern w:val="0"/>
                <w:sz w:val="28"/>
                <w:szCs w:val="28"/>
              </w:rPr>
              <w:t>卫生习惯</w:t>
            </w:r>
          </w:p>
        </w:tc>
        <w:tc>
          <w:tcPr>
            <w:tcW w:w="3431" w:type="dxa"/>
            <w:gridSpan w:val="2"/>
            <w:noWrap w:val="0"/>
            <w:vAlign w:val="top"/>
          </w:tcPr>
          <w:p w14:paraId="45044F51">
            <w:pPr>
              <w:widowControl w:val="0"/>
              <w:numPr>
                <w:ilvl w:val="0"/>
                <w:numId w:val="4"/>
              </w:numPr>
              <w:spacing w:line="360" w:lineRule="exact"/>
              <w:ind w:left="735" w:hanging="735"/>
              <w:jc w:val="both"/>
              <w:rPr>
                <w:rFonts w:hint="eastAsia" w:eastAsia="宋体"/>
                <w:kern w:val="0"/>
                <w:sz w:val="28"/>
                <w:szCs w:val="28"/>
              </w:rPr>
            </w:pPr>
            <w:r>
              <w:rPr>
                <w:rFonts w:hint="eastAsia" w:eastAsia="宋体"/>
                <w:kern w:val="0"/>
                <w:sz w:val="28"/>
                <w:szCs w:val="28"/>
              </w:rPr>
              <w:t>冲泡各类茶前要确保所用器具洁净无污染。</w:t>
            </w:r>
          </w:p>
          <w:p w14:paraId="6FA78A8C">
            <w:pPr>
              <w:widowControl w:val="0"/>
              <w:numPr>
                <w:ilvl w:val="0"/>
                <w:numId w:val="4"/>
              </w:numPr>
              <w:spacing w:line="360" w:lineRule="exact"/>
              <w:ind w:left="735" w:hanging="735"/>
              <w:jc w:val="both"/>
              <w:rPr>
                <w:rFonts w:hint="eastAsia" w:eastAsia="宋体"/>
                <w:kern w:val="0"/>
                <w:sz w:val="28"/>
                <w:szCs w:val="28"/>
              </w:rPr>
            </w:pPr>
            <w:r>
              <w:rPr>
                <w:rFonts w:hint="eastAsia" w:eastAsia="宋体"/>
                <w:kern w:val="0"/>
                <w:sz w:val="28"/>
                <w:szCs w:val="28"/>
              </w:rPr>
              <w:t>冲泡各类茶时，应注意卫生习惯。</w:t>
            </w:r>
          </w:p>
        </w:tc>
        <w:tc>
          <w:tcPr>
            <w:tcW w:w="994" w:type="dxa"/>
            <w:noWrap w:val="0"/>
            <w:vAlign w:val="top"/>
          </w:tcPr>
          <w:p w14:paraId="0142CBB7">
            <w:pPr>
              <w:widowControl w:val="0"/>
              <w:spacing w:line="360" w:lineRule="auto"/>
              <w:jc w:val="both"/>
              <w:rPr>
                <w:rFonts w:hint="eastAsia" w:eastAsia="宋体"/>
                <w:kern w:val="0"/>
                <w:sz w:val="28"/>
                <w:szCs w:val="28"/>
              </w:rPr>
            </w:pPr>
            <w:r>
              <w:rPr>
                <w:rFonts w:hint="eastAsia" w:eastAsia="宋体"/>
                <w:kern w:val="0"/>
                <w:sz w:val="28"/>
                <w:szCs w:val="28"/>
              </w:rPr>
              <w:t>10</w:t>
            </w:r>
          </w:p>
        </w:tc>
        <w:tc>
          <w:tcPr>
            <w:tcW w:w="855" w:type="dxa"/>
            <w:noWrap w:val="0"/>
            <w:vAlign w:val="top"/>
          </w:tcPr>
          <w:p w14:paraId="1B11A64D">
            <w:pPr>
              <w:widowControl w:val="0"/>
              <w:spacing w:line="360" w:lineRule="auto"/>
              <w:jc w:val="both"/>
              <w:rPr>
                <w:rFonts w:hint="eastAsia" w:eastAsia="宋体"/>
                <w:kern w:val="0"/>
                <w:sz w:val="28"/>
                <w:szCs w:val="28"/>
              </w:rPr>
            </w:pPr>
          </w:p>
        </w:tc>
      </w:tr>
      <w:tr w14:paraId="150C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continue"/>
            <w:noWrap w:val="0"/>
            <w:vAlign w:val="center"/>
          </w:tcPr>
          <w:p w14:paraId="10E4B92D">
            <w:pPr>
              <w:widowControl w:val="0"/>
              <w:spacing w:line="360" w:lineRule="auto"/>
              <w:jc w:val="both"/>
              <w:rPr>
                <w:rFonts w:hint="eastAsia" w:eastAsia="宋体"/>
                <w:kern w:val="0"/>
                <w:sz w:val="24"/>
                <w:szCs w:val="24"/>
              </w:rPr>
            </w:pPr>
          </w:p>
        </w:tc>
        <w:tc>
          <w:tcPr>
            <w:tcW w:w="1710" w:type="dxa"/>
            <w:gridSpan w:val="2"/>
            <w:noWrap w:val="0"/>
            <w:vAlign w:val="center"/>
          </w:tcPr>
          <w:p w14:paraId="1EC22C8A">
            <w:pPr>
              <w:widowControl w:val="0"/>
              <w:spacing w:line="360" w:lineRule="exact"/>
              <w:jc w:val="both"/>
              <w:rPr>
                <w:rFonts w:hint="eastAsia" w:eastAsia="宋体"/>
                <w:kern w:val="0"/>
                <w:sz w:val="28"/>
                <w:szCs w:val="28"/>
              </w:rPr>
            </w:pPr>
            <w:r>
              <w:rPr>
                <w:rFonts w:hint="eastAsia" w:eastAsia="宋体"/>
                <w:kern w:val="0"/>
                <w:sz w:val="28"/>
                <w:szCs w:val="28"/>
              </w:rPr>
              <w:t>操作时间</w:t>
            </w:r>
          </w:p>
        </w:tc>
        <w:tc>
          <w:tcPr>
            <w:tcW w:w="3431" w:type="dxa"/>
            <w:gridSpan w:val="2"/>
            <w:noWrap w:val="0"/>
            <w:vAlign w:val="top"/>
          </w:tcPr>
          <w:p w14:paraId="19D7285A">
            <w:pPr>
              <w:widowControl w:val="0"/>
              <w:numPr>
                <w:ilvl w:val="0"/>
                <w:numId w:val="5"/>
              </w:numPr>
              <w:spacing w:line="360" w:lineRule="exact"/>
              <w:ind w:left="720" w:hanging="720"/>
              <w:jc w:val="both"/>
              <w:rPr>
                <w:rFonts w:hint="eastAsia" w:eastAsia="宋体"/>
                <w:kern w:val="0"/>
                <w:sz w:val="28"/>
                <w:szCs w:val="28"/>
              </w:rPr>
            </w:pPr>
            <w:r>
              <w:rPr>
                <w:rFonts w:hint="eastAsia" w:eastAsia="宋体"/>
                <w:kern w:val="0"/>
                <w:sz w:val="28"/>
                <w:szCs w:val="28"/>
              </w:rPr>
              <w:t>操作时间控制在15分钟以内。</w:t>
            </w:r>
          </w:p>
          <w:p w14:paraId="68C6BC61">
            <w:pPr>
              <w:widowControl w:val="0"/>
              <w:numPr>
                <w:ilvl w:val="0"/>
                <w:numId w:val="5"/>
              </w:numPr>
              <w:spacing w:line="360" w:lineRule="exact"/>
              <w:ind w:left="720" w:hanging="720"/>
              <w:jc w:val="both"/>
              <w:rPr>
                <w:rFonts w:hint="eastAsia" w:eastAsia="宋体"/>
                <w:kern w:val="0"/>
                <w:sz w:val="28"/>
                <w:szCs w:val="28"/>
              </w:rPr>
            </w:pPr>
            <w:r>
              <w:rPr>
                <w:rFonts w:hint="eastAsia" w:eastAsia="宋体"/>
                <w:kern w:val="0"/>
                <w:sz w:val="28"/>
                <w:szCs w:val="28"/>
              </w:rPr>
              <w:t>时间超过30秒扣1分</w:t>
            </w:r>
          </w:p>
        </w:tc>
        <w:tc>
          <w:tcPr>
            <w:tcW w:w="994" w:type="dxa"/>
            <w:noWrap w:val="0"/>
            <w:vAlign w:val="top"/>
          </w:tcPr>
          <w:p w14:paraId="7AFFA64A">
            <w:pPr>
              <w:widowControl w:val="0"/>
              <w:spacing w:line="360" w:lineRule="auto"/>
              <w:jc w:val="both"/>
              <w:rPr>
                <w:rFonts w:hint="eastAsia" w:eastAsia="宋体"/>
                <w:kern w:val="0"/>
                <w:sz w:val="28"/>
                <w:szCs w:val="28"/>
              </w:rPr>
            </w:pPr>
            <w:r>
              <w:rPr>
                <w:rFonts w:hint="eastAsia" w:eastAsia="宋体"/>
                <w:kern w:val="0"/>
                <w:sz w:val="28"/>
                <w:szCs w:val="28"/>
              </w:rPr>
              <w:t>5</w:t>
            </w:r>
          </w:p>
        </w:tc>
        <w:tc>
          <w:tcPr>
            <w:tcW w:w="855" w:type="dxa"/>
            <w:noWrap w:val="0"/>
            <w:vAlign w:val="top"/>
          </w:tcPr>
          <w:p w14:paraId="3B10E593">
            <w:pPr>
              <w:widowControl w:val="0"/>
              <w:spacing w:line="360" w:lineRule="auto"/>
              <w:jc w:val="both"/>
              <w:rPr>
                <w:rFonts w:hint="eastAsia" w:eastAsia="宋体"/>
                <w:kern w:val="0"/>
                <w:sz w:val="28"/>
                <w:szCs w:val="28"/>
              </w:rPr>
            </w:pPr>
          </w:p>
        </w:tc>
      </w:tr>
      <w:tr w14:paraId="32DE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vMerge w:val="continue"/>
            <w:noWrap w:val="0"/>
            <w:vAlign w:val="center"/>
          </w:tcPr>
          <w:p w14:paraId="727C12D2">
            <w:pPr>
              <w:widowControl w:val="0"/>
              <w:spacing w:line="360" w:lineRule="auto"/>
              <w:jc w:val="both"/>
              <w:rPr>
                <w:rFonts w:hint="eastAsia" w:eastAsia="宋体"/>
                <w:kern w:val="0"/>
                <w:sz w:val="24"/>
                <w:szCs w:val="24"/>
              </w:rPr>
            </w:pPr>
          </w:p>
        </w:tc>
        <w:tc>
          <w:tcPr>
            <w:tcW w:w="1710" w:type="dxa"/>
            <w:gridSpan w:val="2"/>
            <w:noWrap w:val="0"/>
            <w:vAlign w:val="center"/>
          </w:tcPr>
          <w:p w14:paraId="175B8EC4">
            <w:pPr>
              <w:widowControl w:val="0"/>
              <w:spacing w:line="360" w:lineRule="exact"/>
              <w:jc w:val="both"/>
              <w:rPr>
                <w:rFonts w:hint="eastAsia" w:eastAsia="宋体"/>
                <w:kern w:val="0"/>
                <w:sz w:val="28"/>
                <w:szCs w:val="28"/>
              </w:rPr>
            </w:pPr>
            <w:r>
              <w:rPr>
                <w:rFonts w:hint="eastAsia" w:eastAsia="宋体"/>
                <w:kern w:val="0"/>
                <w:sz w:val="28"/>
                <w:szCs w:val="28"/>
              </w:rPr>
              <w:t>合计</w:t>
            </w:r>
          </w:p>
        </w:tc>
        <w:tc>
          <w:tcPr>
            <w:tcW w:w="3431" w:type="dxa"/>
            <w:gridSpan w:val="2"/>
            <w:noWrap w:val="0"/>
            <w:vAlign w:val="top"/>
          </w:tcPr>
          <w:p w14:paraId="0735561E">
            <w:pPr>
              <w:widowControl w:val="0"/>
              <w:spacing w:line="360" w:lineRule="exact"/>
              <w:ind w:left="720"/>
              <w:jc w:val="both"/>
              <w:rPr>
                <w:rFonts w:hint="eastAsia" w:eastAsia="宋体"/>
                <w:kern w:val="0"/>
                <w:sz w:val="28"/>
                <w:szCs w:val="28"/>
              </w:rPr>
            </w:pPr>
          </w:p>
        </w:tc>
        <w:tc>
          <w:tcPr>
            <w:tcW w:w="994" w:type="dxa"/>
            <w:noWrap w:val="0"/>
            <w:vAlign w:val="top"/>
          </w:tcPr>
          <w:p w14:paraId="4B77DD45">
            <w:pPr>
              <w:widowControl w:val="0"/>
              <w:spacing w:line="360" w:lineRule="auto"/>
              <w:jc w:val="both"/>
              <w:rPr>
                <w:rFonts w:hint="eastAsia" w:eastAsia="宋体"/>
                <w:kern w:val="0"/>
                <w:sz w:val="28"/>
                <w:szCs w:val="28"/>
              </w:rPr>
            </w:pPr>
            <w:r>
              <w:rPr>
                <w:rFonts w:hint="eastAsia" w:eastAsia="宋体"/>
                <w:kern w:val="0"/>
                <w:sz w:val="28"/>
                <w:szCs w:val="28"/>
              </w:rPr>
              <w:t>100</w:t>
            </w:r>
          </w:p>
        </w:tc>
        <w:tc>
          <w:tcPr>
            <w:tcW w:w="855" w:type="dxa"/>
            <w:noWrap w:val="0"/>
            <w:vAlign w:val="top"/>
          </w:tcPr>
          <w:p w14:paraId="3F95EEE9">
            <w:pPr>
              <w:widowControl w:val="0"/>
              <w:spacing w:line="360" w:lineRule="auto"/>
              <w:jc w:val="both"/>
              <w:rPr>
                <w:rFonts w:hint="eastAsia" w:eastAsia="宋体"/>
                <w:kern w:val="0"/>
                <w:sz w:val="28"/>
                <w:szCs w:val="28"/>
              </w:rPr>
            </w:pPr>
          </w:p>
        </w:tc>
      </w:tr>
      <w:tr w14:paraId="7478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0" w:type="dxa"/>
            <w:noWrap w:val="0"/>
            <w:vAlign w:val="center"/>
          </w:tcPr>
          <w:p w14:paraId="66B26E3D">
            <w:pPr>
              <w:widowControl w:val="0"/>
              <w:spacing w:line="360" w:lineRule="auto"/>
              <w:jc w:val="both"/>
              <w:rPr>
                <w:rFonts w:hint="eastAsia" w:eastAsia="宋体"/>
                <w:kern w:val="0"/>
                <w:sz w:val="24"/>
                <w:szCs w:val="24"/>
              </w:rPr>
            </w:pPr>
            <w:r>
              <w:rPr>
                <w:rFonts w:hint="eastAsia" w:eastAsia="宋体"/>
                <w:kern w:val="0"/>
                <w:sz w:val="24"/>
                <w:szCs w:val="24"/>
              </w:rPr>
              <w:t>考核评语</w:t>
            </w:r>
          </w:p>
        </w:tc>
        <w:tc>
          <w:tcPr>
            <w:tcW w:w="6990" w:type="dxa"/>
            <w:gridSpan w:val="6"/>
            <w:noWrap w:val="0"/>
            <w:vAlign w:val="top"/>
          </w:tcPr>
          <w:p w14:paraId="21C3355F">
            <w:pPr>
              <w:widowControl w:val="0"/>
              <w:spacing w:line="360" w:lineRule="exact"/>
              <w:jc w:val="both"/>
              <w:rPr>
                <w:rFonts w:hint="eastAsia" w:eastAsia="宋体"/>
                <w:kern w:val="0"/>
                <w:sz w:val="28"/>
                <w:szCs w:val="28"/>
              </w:rPr>
            </w:pPr>
          </w:p>
          <w:p w14:paraId="58C5AFD1">
            <w:pPr>
              <w:widowControl w:val="0"/>
              <w:spacing w:line="360" w:lineRule="exact"/>
              <w:jc w:val="both"/>
              <w:rPr>
                <w:rFonts w:hint="eastAsia" w:eastAsia="宋体"/>
                <w:kern w:val="0"/>
                <w:sz w:val="28"/>
                <w:szCs w:val="28"/>
              </w:rPr>
            </w:pPr>
          </w:p>
          <w:p w14:paraId="73F5CD70">
            <w:pPr>
              <w:widowControl w:val="0"/>
              <w:spacing w:line="360" w:lineRule="exact"/>
              <w:jc w:val="both"/>
              <w:rPr>
                <w:rFonts w:hint="eastAsia" w:eastAsia="宋体"/>
                <w:kern w:val="0"/>
                <w:sz w:val="28"/>
                <w:szCs w:val="28"/>
              </w:rPr>
            </w:pPr>
          </w:p>
          <w:p w14:paraId="2939B635">
            <w:pPr>
              <w:widowControl w:val="0"/>
              <w:spacing w:line="360" w:lineRule="exact"/>
              <w:jc w:val="both"/>
              <w:rPr>
                <w:rFonts w:hint="eastAsia" w:eastAsia="宋体"/>
                <w:kern w:val="0"/>
                <w:sz w:val="28"/>
                <w:szCs w:val="28"/>
              </w:rPr>
            </w:pPr>
          </w:p>
          <w:p w14:paraId="58A38C65">
            <w:pPr>
              <w:widowControl w:val="0"/>
              <w:spacing w:line="360" w:lineRule="exact"/>
              <w:jc w:val="both"/>
              <w:rPr>
                <w:rFonts w:hint="eastAsia" w:eastAsia="宋体"/>
                <w:kern w:val="0"/>
                <w:sz w:val="28"/>
                <w:szCs w:val="28"/>
              </w:rPr>
            </w:pPr>
          </w:p>
          <w:p w14:paraId="25C30A1B">
            <w:pPr>
              <w:widowControl w:val="0"/>
              <w:spacing w:line="360" w:lineRule="exact"/>
              <w:jc w:val="both"/>
              <w:rPr>
                <w:rFonts w:hint="eastAsia" w:eastAsia="宋体"/>
                <w:kern w:val="0"/>
                <w:sz w:val="28"/>
                <w:szCs w:val="28"/>
              </w:rPr>
            </w:pPr>
          </w:p>
          <w:p w14:paraId="6A34F690">
            <w:pPr>
              <w:widowControl w:val="0"/>
              <w:spacing w:line="360" w:lineRule="exact"/>
              <w:jc w:val="both"/>
              <w:rPr>
                <w:rFonts w:hint="eastAsia" w:eastAsia="宋体"/>
                <w:kern w:val="0"/>
                <w:sz w:val="28"/>
                <w:szCs w:val="28"/>
              </w:rPr>
            </w:pPr>
          </w:p>
          <w:p w14:paraId="21ED2F5A">
            <w:pPr>
              <w:widowControl w:val="0"/>
              <w:spacing w:line="360" w:lineRule="exact"/>
              <w:jc w:val="both"/>
              <w:rPr>
                <w:rFonts w:hint="eastAsia" w:eastAsia="宋体"/>
                <w:kern w:val="0"/>
                <w:sz w:val="28"/>
                <w:szCs w:val="28"/>
              </w:rPr>
            </w:pPr>
          </w:p>
          <w:p w14:paraId="2A22ACB7">
            <w:pPr>
              <w:widowControl w:val="0"/>
              <w:spacing w:line="360" w:lineRule="exact"/>
              <w:jc w:val="both"/>
              <w:rPr>
                <w:rFonts w:hint="eastAsia" w:eastAsia="宋体"/>
                <w:kern w:val="0"/>
                <w:sz w:val="28"/>
                <w:szCs w:val="28"/>
              </w:rPr>
            </w:pPr>
          </w:p>
          <w:p w14:paraId="4F05CB7E">
            <w:pPr>
              <w:widowControl w:val="0"/>
              <w:spacing w:line="360" w:lineRule="exact"/>
              <w:jc w:val="both"/>
              <w:rPr>
                <w:rFonts w:hint="eastAsia" w:eastAsia="宋体"/>
                <w:kern w:val="0"/>
                <w:sz w:val="28"/>
                <w:szCs w:val="28"/>
              </w:rPr>
            </w:pPr>
          </w:p>
          <w:p w14:paraId="036C1A1D">
            <w:pPr>
              <w:widowControl w:val="0"/>
              <w:spacing w:line="360" w:lineRule="exact"/>
              <w:jc w:val="both"/>
              <w:rPr>
                <w:rFonts w:hint="eastAsia" w:eastAsia="宋体"/>
                <w:kern w:val="0"/>
                <w:sz w:val="28"/>
                <w:szCs w:val="28"/>
              </w:rPr>
            </w:pPr>
          </w:p>
          <w:p w14:paraId="16C805E5">
            <w:pPr>
              <w:widowControl w:val="0"/>
              <w:spacing w:line="360" w:lineRule="auto"/>
              <w:jc w:val="both"/>
              <w:rPr>
                <w:rFonts w:hint="eastAsia" w:eastAsia="宋体"/>
                <w:kern w:val="0"/>
                <w:sz w:val="28"/>
                <w:szCs w:val="28"/>
              </w:rPr>
            </w:pPr>
          </w:p>
        </w:tc>
      </w:tr>
    </w:tbl>
    <w:p w14:paraId="0ACCEF17">
      <w:pPr>
        <w:widowControl w:val="0"/>
        <w:tabs>
          <w:tab w:val="left" w:pos="5385"/>
        </w:tabs>
        <w:snapToGrid w:val="0"/>
        <w:spacing w:line="300" w:lineRule="auto"/>
        <w:jc w:val="both"/>
        <w:rPr>
          <w:rStyle w:val="10"/>
          <w:rFonts w:eastAsia="宋体"/>
          <w:b w:val="0"/>
          <w:sz w:val="28"/>
          <w:szCs w:val="28"/>
        </w:rPr>
      </w:pPr>
      <w:r>
        <w:rPr>
          <w:rStyle w:val="10"/>
          <w:rFonts w:eastAsia="宋体"/>
          <w:b w:val="0"/>
          <w:sz w:val="28"/>
          <w:szCs w:val="28"/>
        </w:rPr>
        <w:tab/>
      </w:r>
    </w:p>
    <w:p w14:paraId="35E82157">
      <w:pPr>
        <w:widowControl w:val="0"/>
        <w:tabs>
          <w:tab w:val="left" w:pos="5385"/>
        </w:tabs>
        <w:snapToGrid w:val="0"/>
        <w:spacing w:line="300" w:lineRule="auto"/>
        <w:jc w:val="both"/>
        <w:rPr>
          <w:rStyle w:val="10"/>
          <w:rFonts w:hint="eastAsia" w:eastAsia="宋体"/>
          <w:b w:val="0"/>
          <w:sz w:val="28"/>
          <w:szCs w:val="28"/>
        </w:rPr>
        <w:sectPr>
          <w:pgSz w:w="11906" w:h="16838"/>
          <w:pgMar w:top="1440" w:right="1800" w:bottom="1440" w:left="1800" w:header="851" w:footer="992" w:gutter="0"/>
          <w:cols w:space="425" w:num="1"/>
          <w:docGrid w:type="lines" w:linePitch="312" w:charSpace="0"/>
        </w:sectPr>
      </w:pPr>
    </w:p>
    <w:p w14:paraId="50E8A5D7">
      <w:pPr>
        <w:rPr>
          <w:rFonts w:hint="eastAsia" w:eastAsia="宋体"/>
          <w:kern w:val="0"/>
          <w:sz w:val="28"/>
          <w:szCs w:val="28"/>
          <w:lang w:val="en-US" w:eastAsia="zh-CN"/>
        </w:rPr>
      </w:pPr>
      <w:r>
        <w:rPr>
          <w:rFonts w:hint="eastAsia" w:eastAsia="宋体"/>
          <w:kern w:val="0"/>
          <w:sz w:val="28"/>
          <w:szCs w:val="28"/>
          <w:lang w:val="en-US" w:eastAsia="zh-CN"/>
        </w:rPr>
        <w:t>附件二：《茶叶审评与检验实训》实施细则</w:t>
      </w:r>
    </w:p>
    <w:p w14:paraId="036E9045">
      <w:pPr>
        <w:rPr>
          <w:rFonts w:hint="eastAsia" w:eastAsia="宋体"/>
          <w:kern w:val="0"/>
          <w:sz w:val="28"/>
          <w:szCs w:val="28"/>
          <w:lang w:val="en-US" w:eastAsia="zh-CN"/>
        </w:rPr>
      </w:pPr>
    </w:p>
    <w:p w14:paraId="630E739D">
      <w:pPr>
        <w:widowControl w:val="0"/>
        <w:spacing w:line="480" w:lineRule="auto"/>
        <w:jc w:val="center"/>
        <w:rPr>
          <w:rFonts w:ascii="Calibri" w:hAnsi="Calibri" w:eastAsia="宋体"/>
          <w:kern w:val="0"/>
          <w:sz w:val="22"/>
          <w:szCs w:val="22"/>
        </w:rPr>
      </w:pPr>
      <w:r>
        <w:rPr>
          <w:rFonts w:ascii="Calibri" w:hAnsi="Calibri" w:eastAsia="宋体"/>
          <w:sz w:val="21"/>
          <w:szCs w:val="22"/>
        </w:rPr>
        <w:drawing>
          <wp:inline distT="0" distB="0" distL="114300" distR="114300">
            <wp:extent cx="1847850" cy="428625"/>
            <wp:effectExtent l="0" t="0" r="0"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6"/>
                    <a:stretch>
                      <a:fillRect/>
                    </a:stretch>
                  </pic:blipFill>
                  <pic:spPr>
                    <a:xfrm>
                      <a:off x="0" y="0"/>
                      <a:ext cx="1847850" cy="428625"/>
                    </a:xfrm>
                    <a:prstGeom prst="rect">
                      <a:avLst/>
                    </a:prstGeom>
                    <a:noFill/>
                    <a:ln>
                      <a:noFill/>
                    </a:ln>
                  </pic:spPr>
                </pic:pic>
              </a:graphicData>
            </a:graphic>
          </wp:inline>
        </w:drawing>
      </w:r>
      <w:r>
        <w:rPr>
          <w:rFonts w:hint="eastAsia" w:ascii="Calibri" w:hAnsi="Calibri" w:eastAsia="宋体"/>
          <w:kern w:val="0"/>
          <w:sz w:val="22"/>
          <w:szCs w:val="22"/>
        </w:rPr>
        <w:t xml:space="preserve"> </w:t>
      </w:r>
      <w:r>
        <w:rPr>
          <w:rFonts w:ascii="Calibri" w:hAnsi="Calibri" w:eastAsia="宋体"/>
          <w:kern w:val="0"/>
          <w:sz w:val="22"/>
          <w:szCs w:val="22"/>
        </w:rPr>
        <w:t xml:space="preserve">       </w:t>
      </w:r>
      <w:r>
        <w:rPr>
          <w:rFonts w:ascii="Calibri" w:hAnsi="Calibri" w:eastAsia="宋体"/>
          <w:sz w:val="21"/>
          <w:szCs w:val="22"/>
        </w:rPr>
        <w:drawing>
          <wp:inline distT="0" distB="0" distL="114300" distR="114300">
            <wp:extent cx="2047875" cy="533400"/>
            <wp:effectExtent l="0" t="0" r="952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rcRect b="9677"/>
                    <a:stretch>
                      <a:fillRect/>
                    </a:stretch>
                  </pic:blipFill>
                  <pic:spPr>
                    <a:xfrm>
                      <a:off x="0" y="0"/>
                      <a:ext cx="2047875" cy="533400"/>
                    </a:xfrm>
                    <a:prstGeom prst="rect">
                      <a:avLst/>
                    </a:prstGeom>
                    <a:noFill/>
                    <a:ln>
                      <a:noFill/>
                    </a:ln>
                  </pic:spPr>
                </pic:pic>
              </a:graphicData>
            </a:graphic>
          </wp:inline>
        </w:drawing>
      </w:r>
    </w:p>
    <w:p w14:paraId="342246D6">
      <w:pPr>
        <w:widowControl w:val="0"/>
        <w:spacing w:line="240" w:lineRule="auto"/>
        <w:jc w:val="center"/>
        <w:rPr>
          <w:rFonts w:ascii="楷体" w:hAnsi="楷体" w:eastAsia="楷体"/>
          <w:b/>
          <w:kern w:val="0"/>
          <w:sz w:val="32"/>
          <w:szCs w:val="56"/>
        </w:rPr>
      </w:pPr>
      <w:r>
        <w:rPr>
          <w:rFonts w:hint="eastAsia" w:ascii="楷体" w:hAnsi="楷体" w:eastAsia="楷体"/>
          <w:b/>
          <w:kern w:val="0"/>
          <w:sz w:val="32"/>
          <w:szCs w:val="56"/>
        </w:rPr>
        <w:t>茶艺与茶文化（茶叶评审与营销方向）共享专业</w:t>
      </w:r>
    </w:p>
    <w:p w14:paraId="2EE2A14D">
      <w:pPr>
        <w:widowControl w:val="0"/>
        <w:spacing w:line="240" w:lineRule="auto"/>
        <w:jc w:val="center"/>
        <w:rPr>
          <w:rFonts w:hint="eastAsia" w:ascii="微软雅黑" w:hAnsi="微软雅黑" w:eastAsia="微软雅黑" w:cs="宋体"/>
          <w:b/>
          <w:bCs/>
          <w:color w:val="212529"/>
          <w:kern w:val="0"/>
          <w:sz w:val="40"/>
          <w:szCs w:val="40"/>
        </w:rPr>
      </w:pPr>
      <w:r>
        <w:rPr>
          <w:rFonts w:hint="eastAsia" w:ascii="楷体" w:hAnsi="楷体" w:eastAsia="楷体"/>
          <w:b/>
          <w:kern w:val="0"/>
          <w:sz w:val="52"/>
          <w:szCs w:val="56"/>
        </w:rPr>
        <mc:AlternateContent>
          <mc:Choice Requires="wps">
            <w:drawing>
              <wp:anchor distT="0" distB="0" distL="114300" distR="114300" simplePos="0" relativeHeight="251660288" behindDoc="0" locked="0" layoutInCell="1" allowOverlap="1">
                <wp:simplePos x="0" y="0"/>
                <wp:positionH relativeFrom="column">
                  <wp:posOffset>144145</wp:posOffset>
                </wp:positionH>
                <wp:positionV relativeFrom="paragraph">
                  <wp:posOffset>82550</wp:posOffset>
                </wp:positionV>
                <wp:extent cx="5114290" cy="11430"/>
                <wp:effectExtent l="0" t="0" r="0" b="0"/>
                <wp:wrapNone/>
                <wp:docPr id="9" name="直接箭头连接符 9"/>
                <wp:cNvGraphicFramePr/>
                <a:graphic xmlns:a="http://schemas.openxmlformats.org/drawingml/2006/main">
                  <a:graphicData uri="http://schemas.microsoft.com/office/word/2010/wordprocessingShape">
                    <wps:wsp>
                      <wps:cNvCnPr/>
                      <wps:spPr>
                        <a:xfrm>
                          <a:off x="0" y="0"/>
                          <a:ext cx="5114290" cy="11430"/>
                        </a:xfrm>
                        <a:prstGeom prst="straightConnector1">
                          <a:avLst/>
                        </a:prstGeom>
                        <a:ln w="19050" cap="flat" cmpd="sng">
                          <a:solidFill>
                            <a:srgbClr val="739CC3"/>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1.35pt;margin-top:6.5pt;height:0.9pt;width:402.7pt;z-index:251660288;mso-width-relative:page;mso-height-relative:page;" filled="f" stroked="t" coordsize="21600,21600" o:gfxdata="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ovVC1QAAAAgBAAAPAAAAAAAAAAEAIAAAACIAAABkcnMvZG93&#10;bnJldi54bWxQSwECFAAUAAAACACHTuJAGc6kSwMCAADxAwAADgAAAAAAAAABACAAAAAkAQAAZHJz&#10;L2Uyb0RvYy54bWxQSwUGAAAAAAYABgBZAQAAmQUAAAAA&#10;">
                <v:fill on="f" focussize="0,0"/>
                <v:stroke weight="1.5pt" color="#739CC3" joinstyle="round"/>
                <v:imagedata o:title=""/>
                <o:lock v:ext="edit" aspectratio="f"/>
              </v:shape>
            </w:pict>
          </mc:Fallback>
        </mc:AlternateContent>
      </w:r>
      <w:r>
        <w:rPr>
          <w:rFonts w:hint="eastAsia" w:ascii="微软雅黑" w:hAnsi="微软雅黑" w:eastAsia="微软雅黑" w:cs="宋体"/>
          <w:b/>
          <w:bCs/>
          <w:color w:val="212529"/>
          <w:kern w:val="0"/>
          <w:sz w:val="40"/>
          <w:szCs w:val="40"/>
        </w:rPr>
        <w:t>《茶叶审评与检验实训》实施细则</w:t>
      </w:r>
    </w:p>
    <w:p w14:paraId="25DF7522">
      <w:pPr>
        <w:widowControl/>
        <w:spacing w:line="48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【教学目标】</w:t>
      </w:r>
    </w:p>
    <w:p w14:paraId="59B71F01">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了解六大茶类审评方法，茶叶灰分、水分检测方法，掌握六大茶类审评操作程序，茶叶灰分、水分检测操作程序，提高鉴别茶叶品质能力。</w:t>
      </w:r>
    </w:p>
    <w:p w14:paraId="05CA987A">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学习本课程要求学生掌握茶叶审评与检验基本理论知识；把握茶叶审评与检验的基本技能；从而达到鉴别茶叶品质和区分等级的能力</w:t>
      </w:r>
    </w:p>
    <w:p w14:paraId="29707C92">
      <w:pPr>
        <w:widowControl/>
        <w:spacing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【教学重难点】</w:t>
      </w:r>
    </w:p>
    <w:p w14:paraId="59F9E118">
      <w:pPr>
        <w:widowControl w:val="0"/>
        <w:spacing w:line="240" w:lineRule="auto"/>
        <w:ind w:firstLine="480" w:firstLineChars="200"/>
        <w:jc w:val="both"/>
        <w:rPr>
          <w:rFonts w:hint="eastAsia" w:ascii="Calibri" w:hAnsi="Calibri" w:eastAsia="宋体"/>
          <w:sz w:val="24"/>
          <w:szCs w:val="24"/>
        </w:rPr>
      </w:pPr>
      <w:r>
        <w:rPr>
          <w:rFonts w:ascii="Calibri" w:hAnsi="Calibri" w:eastAsia="宋体"/>
          <w:sz w:val="24"/>
          <w:szCs w:val="24"/>
        </w:rPr>
        <w:t xml:space="preserve">重点 </w:t>
      </w:r>
      <w:r>
        <w:rPr>
          <w:rFonts w:hint="eastAsia" w:ascii="Calibri" w:hAnsi="Calibri" w:eastAsia="宋体"/>
          <w:sz w:val="24"/>
          <w:szCs w:val="24"/>
        </w:rPr>
        <w:t>：</w:t>
      </w:r>
    </w:p>
    <w:p w14:paraId="01E8F178">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1、各类茶叶的审评方法</w:t>
      </w:r>
    </w:p>
    <w:p w14:paraId="414179A3">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2、茶叶灰分测定方法</w:t>
      </w:r>
    </w:p>
    <w:p w14:paraId="4D197F4E">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3、茶叶水分测定方法</w:t>
      </w:r>
    </w:p>
    <w:p w14:paraId="2828DB2F">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难点：</w:t>
      </w:r>
    </w:p>
    <w:p w14:paraId="25F930F2">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1、各类茶叶审评的操作技术</w:t>
      </w:r>
    </w:p>
    <w:p w14:paraId="186C726B">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2、茶叶灰分测定的操作技术</w:t>
      </w:r>
    </w:p>
    <w:p w14:paraId="5C79AD97">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3、茶叶水分测定的操作技术</w:t>
      </w:r>
    </w:p>
    <w:p w14:paraId="00FFECE6">
      <w:pPr>
        <w:widowControl/>
        <w:spacing w:line="48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【实训场地及要求】</w:t>
      </w:r>
    </w:p>
    <w:p w14:paraId="050AE7E4">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茶叶审评室、茶叶审评用具、马福炉、坩埚、天平（1/10，1/1000），恒温鼓风干燥箱、变色硅胶干燥器</w:t>
      </w:r>
    </w:p>
    <w:p w14:paraId="0239B62C">
      <w:pPr>
        <w:widowControl w:val="0"/>
        <w:spacing w:line="480" w:lineRule="auto"/>
        <w:jc w:val="both"/>
        <w:rPr>
          <w:rFonts w:hint="eastAsia" w:ascii="Calibri" w:hAnsi="Calibri" w:eastAsia="宋体"/>
          <w:b/>
          <w:sz w:val="24"/>
          <w:szCs w:val="24"/>
        </w:rPr>
      </w:pPr>
      <w:r>
        <w:rPr>
          <w:rFonts w:hint="eastAsia" w:ascii="Calibri" w:hAnsi="Calibri" w:eastAsia="宋体"/>
          <w:b/>
          <w:sz w:val="24"/>
          <w:szCs w:val="24"/>
        </w:rPr>
        <w:t>实训方法：</w:t>
      </w:r>
    </w:p>
    <w:p w14:paraId="1C52940F">
      <w:pPr>
        <w:widowControl w:val="0"/>
        <w:spacing w:line="480" w:lineRule="auto"/>
        <w:jc w:val="both"/>
        <w:rPr>
          <w:rFonts w:hint="eastAsia" w:ascii="Calibri" w:hAnsi="Calibri" w:eastAsia="宋体"/>
          <w:b/>
          <w:sz w:val="24"/>
          <w:szCs w:val="24"/>
        </w:rPr>
      </w:pPr>
      <w:r>
        <w:rPr>
          <w:rFonts w:hint="eastAsia" w:ascii="Calibri" w:hAnsi="Calibri" w:eastAsia="宋体"/>
          <w:b/>
          <w:sz w:val="24"/>
          <w:szCs w:val="24"/>
        </w:rPr>
        <w:t>教师讲解示范，学时分组练习</w:t>
      </w:r>
    </w:p>
    <w:p w14:paraId="12D76225">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w:t>
      </w:r>
      <w:r>
        <w:rPr>
          <w:rFonts w:hint="eastAsia" w:ascii="Calibri" w:hAnsi="宋体" w:eastAsia="宋体" w:cs="宋体"/>
          <w:b/>
          <w:sz w:val="24"/>
          <w:szCs w:val="24"/>
        </w:rPr>
        <w:t>参考教材</w:t>
      </w:r>
      <w:r>
        <w:rPr>
          <w:rFonts w:hint="eastAsia" w:ascii="宋体" w:hAnsi="宋体" w:eastAsia="宋体" w:cs="宋体"/>
          <w:b/>
          <w:kern w:val="0"/>
          <w:sz w:val="24"/>
          <w:szCs w:val="24"/>
        </w:rPr>
        <w:t>】</w:t>
      </w:r>
    </w:p>
    <w:p w14:paraId="082D0F1F">
      <w:pPr>
        <w:widowControl w:val="0"/>
        <w:spacing w:line="240" w:lineRule="auto"/>
        <w:ind w:firstLine="480" w:firstLineChars="200"/>
        <w:jc w:val="both"/>
        <w:rPr>
          <w:rFonts w:hint="eastAsia" w:ascii="Calibri" w:hAnsi="Calibri" w:eastAsia="宋体"/>
          <w:kern w:val="0"/>
          <w:sz w:val="24"/>
          <w:szCs w:val="24"/>
        </w:rPr>
      </w:pPr>
      <w:r>
        <w:rPr>
          <w:rFonts w:hint="eastAsia" w:ascii="Calibri" w:hAnsi="Calibri" w:eastAsia="宋体"/>
          <w:kern w:val="0"/>
          <w:sz w:val="24"/>
          <w:szCs w:val="24"/>
        </w:rPr>
        <w:t>《</w:t>
      </w:r>
      <w:r>
        <w:rPr>
          <w:rFonts w:ascii="Calibri" w:hAnsi="Calibri" w:eastAsia="宋体"/>
          <w:kern w:val="0"/>
          <w:sz w:val="24"/>
          <w:szCs w:val="24"/>
        </w:rPr>
        <w:t>茶叶审评与检验</w:t>
      </w:r>
      <w:r>
        <w:rPr>
          <w:rFonts w:hint="eastAsia" w:ascii="Calibri" w:hAnsi="Calibri" w:eastAsia="宋体"/>
          <w:kern w:val="0"/>
          <w:sz w:val="24"/>
          <w:szCs w:val="24"/>
        </w:rPr>
        <w:t>》</w:t>
      </w:r>
      <w:r>
        <w:rPr>
          <w:rFonts w:ascii="Calibri" w:hAnsi="Calibri" w:eastAsia="宋体"/>
          <w:kern w:val="0"/>
          <w:sz w:val="24"/>
          <w:szCs w:val="24"/>
        </w:rPr>
        <w:t>农艳</w:t>
      </w:r>
      <w:r>
        <w:rPr>
          <w:rFonts w:hint="eastAsia" w:ascii="Calibri" w:hAnsi="Calibri" w:eastAsia="宋体"/>
          <w:kern w:val="0"/>
          <w:sz w:val="24"/>
          <w:szCs w:val="24"/>
        </w:rPr>
        <w:t>芳主编（</w:t>
      </w:r>
      <w:r>
        <w:rPr>
          <w:rFonts w:ascii="Calibri" w:hAnsi="Calibri" w:eastAsia="宋体"/>
          <w:kern w:val="0"/>
          <w:sz w:val="24"/>
          <w:szCs w:val="24"/>
        </w:rPr>
        <w:t>高等职业教育农业部十二五规划教材</w:t>
      </w:r>
      <w:r>
        <w:rPr>
          <w:rFonts w:hint="eastAsia" w:ascii="Calibri" w:hAnsi="Calibri" w:eastAsia="宋体"/>
          <w:kern w:val="0"/>
          <w:sz w:val="24"/>
          <w:szCs w:val="24"/>
        </w:rPr>
        <w:t>2012年1日出版）。</w:t>
      </w:r>
    </w:p>
    <w:p w14:paraId="31B57868">
      <w:pPr>
        <w:widowControl w:val="0"/>
        <w:spacing w:line="240" w:lineRule="auto"/>
        <w:ind w:firstLine="482" w:firstLineChars="200"/>
        <w:jc w:val="both"/>
        <w:rPr>
          <w:rFonts w:hint="eastAsia" w:ascii="Calibri" w:hAnsi="Calibri" w:eastAsia="宋体"/>
          <w:b/>
          <w:sz w:val="24"/>
          <w:szCs w:val="24"/>
        </w:rPr>
      </w:pPr>
      <w:r>
        <w:rPr>
          <w:rFonts w:hint="eastAsia" w:ascii="宋体" w:hAnsi="宋体" w:eastAsia="宋体" w:cs="宋体"/>
          <w:b/>
          <w:kern w:val="0"/>
          <w:sz w:val="24"/>
          <w:szCs w:val="24"/>
        </w:rPr>
        <w:t>【</w:t>
      </w:r>
      <w:r>
        <w:rPr>
          <w:rFonts w:hint="eastAsia" w:ascii="Calibri" w:hAnsi="Calibri" w:eastAsia="宋体"/>
          <w:b/>
          <w:sz w:val="24"/>
          <w:szCs w:val="24"/>
        </w:rPr>
        <w:t>学时分配</w:t>
      </w:r>
      <w:r>
        <w:rPr>
          <w:rFonts w:hint="eastAsia" w:ascii="宋体" w:hAnsi="宋体" w:eastAsia="宋体" w:cs="宋体"/>
          <w:b/>
          <w:kern w:val="0"/>
          <w:sz w:val="24"/>
          <w:szCs w:val="24"/>
        </w:rPr>
        <w:t>】</w:t>
      </w:r>
      <w:r>
        <w:rPr>
          <w:rFonts w:hint="eastAsia" w:ascii="Calibri" w:hAnsi="Calibri" w:eastAsia="宋体"/>
          <w:b/>
          <w:sz w:val="24"/>
          <w:szCs w:val="24"/>
        </w:rPr>
        <w:t>：《茶叶审评与检验实训》共2学分，</w:t>
      </w:r>
      <w:r>
        <w:rPr>
          <w:rFonts w:hint="eastAsia" w:ascii="Calibri" w:hAnsi="Calibri" w:eastAsia="宋体"/>
          <w:sz w:val="24"/>
          <w:szCs w:val="24"/>
        </w:rPr>
        <w:t>36学时。</w:t>
      </w:r>
    </w:p>
    <w:tbl>
      <w:tblPr>
        <w:tblStyle w:val="8"/>
        <w:tblW w:w="7560" w:type="dxa"/>
        <w:tblInd w:w="28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3506"/>
        <w:gridCol w:w="2410"/>
        <w:gridCol w:w="1644"/>
      </w:tblGrid>
      <w:tr w14:paraId="79F366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381" w:hRule="atLeast"/>
        </w:trPr>
        <w:tc>
          <w:tcPr>
            <w:tcW w:w="3506" w:type="dxa"/>
            <w:tcBorders>
              <w:top w:val="single" w:color="000000" w:sz="4" w:space="0"/>
              <w:left w:val="single" w:color="000000" w:sz="4" w:space="0"/>
              <w:right w:val="single" w:color="000000" w:sz="4" w:space="0"/>
            </w:tcBorders>
            <w:noWrap w:val="0"/>
            <w:vAlign w:val="top"/>
          </w:tcPr>
          <w:p w14:paraId="6C9B45A2">
            <w:pPr>
              <w:widowControl w:val="0"/>
              <w:spacing w:before="156" w:beforeLines="50" w:after="156" w:afterLines="50" w:line="480" w:lineRule="auto"/>
              <w:jc w:val="center"/>
              <w:rPr>
                <w:rFonts w:hint="eastAsia" w:ascii="Calibri" w:hAnsi="Calibri" w:eastAsia="宋体"/>
                <w:b/>
                <w:kern w:val="0"/>
                <w:sz w:val="24"/>
                <w:szCs w:val="22"/>
              </w:rPr>
            </w:pPr>
            <w:r>
              <w:rPr>
                <w:rFonts w:hint="eastAsia" w:ascii="Calibri" w:hAnsi="Calibri" w:eastAsia="宋体"/>
                <w:b/>
                <w:kern w:val="0"/>
                <w:sz w:val="24"/>
                <w:szCs w:val="22"/>
              </w:rPr>
              <w:t>教学内容</w:t>
            </w:r>
          </w:p>
        </w:tc>
        <w:tc>
          <w:tcPr>
            <w:tcW w:w="2410" w:type="dxa"/>
            <w:tcBorders>
              <w:top w:val="single" w:color="000000" w:sz="4" w:space="0"/>
              <w:left w:val="single" w:color="000000" w:sz="4" w:space="0"/>
              <w:bottom w:val="single" w:color="000000" w:sz="4" w:space="0"/>
              <w:right w:val="single" w:color="000000" w:sz="4" w:space="0"/>
            </w:tcBorders>
            <w:noWrap w:val="0"/>
            <w:vAlign w:val="center"/>
          </w:tcPr>
          <w:p w14:paraId="4ADAA817">
            <w:pPr>
              <w:widowControl w:val="0"/>
              <w:spacing w:line="480" w:lineRule="auto"/>
              <w:jc w:val="center"/>
              <w:rPr>
                <w:rFonts w:hint="eastAsia" w:ascii="Calibri" w:hAnsi="Calibri" w:eastAsia="宋体"/>
                <w:b/>
                <w:kern w:val="0"/>
                <w:sz w:val="24"/>
                <w:szCs w:val="22"/>
              </w:rPr>
            </w:pPr>
            <w:r>
              <w:rPr>
                <w:rFonts w:hint="eastAsia" w:ascii="Calibri" w:hAnsi="Calibri" w:eastAsia="宋体"/>
                <w:b/>
                <w:kern w:val="0"/>
                <w:sz w:val="24"/>
                <w:szCs w:val="22"/>
              </w:rPr>
              <w:t>教学形式</w:t>
            </w:r>
          </w:p>
        </w:tc>
        <w:tc>
          <w:tcPr>
            <w:tcW w:w="1644" w:type="dxa"/>
            <w:tcBorders>
              <w:top w:val="single" w:color="000000" w:sz="4" w:space="0"/>
              <w:left w:val="single" w:color="000000" w:sz="4" w:space="0"/>
              <w:bottom w:val="single" w:color="000000" w:sz="4" w:space="0"/>
              <w:right w:val="single" w:color="000000" w:sz="4" w:space="0"/>
            </w:tcBorders>
            <w:noWrap w:val="0"/>
            <w:vAlign w:val="center"/>
          </w:tcPr>
          <w:p w14:paraId="44C6A631">
            <w:pPr>
              <w:widowControl/>
              <w:spacing w:line="480" w:lineRule="auto"/>
              <w:jc w:val="center"/>
              <w:rPr>
                <w:rFonts w:hint="eastAsia" w:ascii="Calibri" w:hAnsi="Calibri" w:eastAsia="宋体"/>
                <w:b/>
                <w:kern w:val="0"/>
                <w:sz w:val="24"/>
                <w:szCs w:val="22"/>
              </w:rPr>
            </w:pPr>
            <w:r>
              <w:rPr>
                <w:rFonts w:hint="eastAsia" w:ascii="Calibri" w:hAnsi="Calibri" w:eastAsia="宋体"/>
                <w:b/>
                <w:kern w:val="0"/>
                <w:sz w:val="24"/>
                <w:szCs w:val="22"/>
              </w:rPr>
              <w:t>学时分配</w:t>
            </w:r>
          </w:p>
        </w:tc>
      </w:tr>
      <w:tr w14:paraId="55E812F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912"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537DFD56">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茶叶审评基本操作</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3D6CC97D">
            <w:pPr>
              <w:widowControl/>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4DE4DFB5">
            <w:pPr>
              <w:widowControl/>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624F530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84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42D9F3F4">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绿茶审评方法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74B560AF">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1CF0F40F">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3FD776C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490F454C">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红茶审评方法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2FC540CD">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6477498B">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672CACA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1FBEF20D">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乌龙茶审评方法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22987BFF">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2C516DCE">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06FD17E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1B04D819">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黄茶与白茶审评方法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1085E177">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7730D569">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7DE2E29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793A280B">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黑茶审评方法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48C60E2E">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0DB506B6">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5FFE715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77ECC171">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花茶审评方法</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6A4C60A0">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2F0AFE14">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7D2DE0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070CB2E1">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茶叶水分测定</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3F556AFC">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55EBE14F">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64BE96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3506" w:type="dxa"/>
            <w:tcBorders>
              <w:top w:val="single" w:color="000000" w:sz="4" w:space="0"/>
              <w:left w:val="single" w:color="000000" w:sz="4" w:space="0"/>
              <w:bottom w:val="single" w:color="auto" w:sz="4" w:space="0"/>
              <w:right w:val="single" w:color="000000" w:sz="4" w:space="0"/>
            </w:tcBorders>
            <w:noWrap w:val="0"/>
            <w:vAlign w:val="center"/>
          </w:tcPr>
          <w:p w14:paraId="155BBEFF">
            <w:pPr>
              <w:widowControl w:val="0"/>
              <w:spacing w:line="480" w:lineRule="auto"/>
              <w:ind w:firstLine="360" w:firstLineChars="150"/>
              <w:jc w:val="left"/>
              <w:rPr>
                <w:rFonts w:hint="eastAsia" w:ascii="Calibri" w:hAnsi="Calibri" w:eastAsia="宋体"/>
                <w:kern w:val="0"/>
                <w:sz w:val="24"/>
                <w:szCs w:val="22"/>
              </w:rPr>
            </w:pPr>
            <w:r>
              <w:rPr>
                <w:rFonts w:hint="eastAsia" w:ascii="Calibri" w:hAnsi="Calibri" w:eastAsia="宋体"/>
                <w:kern w:val="0"/>
                <w:sz w:val="24"/>
                <w:szCs w:val="22"/>
              </w:rPr>
              <w:t>茶叶灰分测定</w:t>
            </w:r>
          </w:p>
        </w:tc>
        <w:tc>
          <w:tcPr>
            <w:tcW w:w="2410" w:type="dxa"/>
            <w:tcBorders>
              <w:top w:val="single" w:color="000000" w:sz="4" w:space="0"/>
              <w:left w:val="single" w:color="000000" w:sz="4" w:space="0"/>
              <w:bottom w:val="single" w:color="auto" w:sz="4" w:space="0"/>
              <w:right w:val="single" w:color="000000" w:sz="4" w:space="0"/>
            </w:tcBorders>
            <w:noWrap w:val="0"/>
            <w:vAlign w:val="center"/>
          </w:tcPr>
          <w:p w14:paraId="04716FBA">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课堂</w:t>
            </w:r>
            <w:r>
              <w:rPr>
                <w:rFonts w:ascii="Calibri" w:hAnsi="Calibri" w:eastAsia="宋体"/>
                <w:kern w:val="0"/>
                <w:sz w:val="24"/>
                <w:szCs w:val="22"/>
              </w:rPr>
              <w:t>演示、</w:t>
            </w:r>
            <w:r>
              <w:rPr>
                <w:rFonts w:hint="eastAsia" w:ascii="Calibri" w:hAnsi="Calibri" w:eastAsia="宋体"/>
                <w:kern w:val="0"/>
                <w:sz w:val="24"/>
                <w:szCs w:val="22"/>
              </w:rPr>
              <w:t>实践</w:t>
            </w:r>
          </w:p>
        </w:tc>
        <w:tc>
          <w:tcPr>
            <w:tcW w:w="1644" w:type="dxa"/>
            <w:tcBorders>
              <w:top w:val="single" w:color="000000" w:sz="4" w:space="0"/>
              <w:left w:val="single" w:color="000000" w:sz="4" w:space="0"/>
              <w:bottom w:val="single" w:color="auto" w:sz="4" w:space="0"/>
              <w:right w:val="single" w:color="000000" w:sz="4" w:space="0"/>
            </w:tcBorders>
            <w:noWrap w:val="0"/>
            <w:vAlign w:val="center"/>
          </w:tcPr>
          <w:p w14:paraId="383F1348">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4</w:t>
            </w:r>
          </w:p>
        </w:tc>
      </w:tr>
      <w:tr w14:paraId="48FDCD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3506" w:type="dxa"/>
            <w:tcBorders>
              <w:top w:val="single" w:color="auto" w:sz="4" w:space="0"/>
              <w:left w:val="single" w:color="000000" w:sz="4" w:space="0"/>
              <w:bottom w:val="single" w:color="000000" w:sz="4" w:space="0"/>
              <w:right w:val="single" w:color="000000" w:sz="4" w:space="0"/>
            </w:tcBorders>
            <w:noWrap w:val="0"/>
            <w:vAlign w:val="top"/>
          </w:tcPr>
          <w:p w14:paraId="5FE83FD4">
            <w:pPr>
              <w:widowControl w:val="0"/>
              <w:spacing w:line="480" w:lineRule="auto"/>
              <w:jc w:val="center"/>
              <w:rPr>
                <w:rFonts w:hint="eastAsia" w:ascii="Calibri" w:hAnsi="Calibri" w:eastAsia="宋体"/>
                <w:kern w:val="0"/>
                <w:sz w:val="24"/>
                <w:szCs w:val="22"/>
              </w:rPr>
            </w:pPr>
            <w:r>
              <w:rPr>
                <w:rFonts w:hint="eastAsia" w:ascii="Calibri" w:hAnsi="Calibri" w:eastAsia="宋体"/>
                <w:kern w:val="0"/>
                <w:sz w:val="24"/>
                <w:szCs w:val="22"/>
              </w:rPr>
              <w:t>学时合计</w:t>
            </w:r>
          </w:p>
        </w:tc>
        <w:tc>
          <w:tcPr>
            <w:tcW w:w="2410" w:type="dxa"/>
            <w:tcBorders>
              <w:top w:val="single" w:color="auto" w:sz="4" w:space="0"/>
              <w:left w:val="single" w:color="000000" w:sz="4" w:space="0"/>
              <w:bottom w:val="single" w:color="000000" w:sz="4" w:space="0"/>
              <w:right w:val="single" w:color="000000" w:sz="4" w:space="0"/>
            </w:tcBorders>
            <w:noWrap w:val="0"/>
            <w:vAlign w:val="top"/>
          </w:tcPr>
          <w:p w14:paraId="1F19FE89">
            <w:pPr>
              <w:widowControl w:val="0"/>
              <w:spacing w:line="480" w:lineRule="auto"/>
              <w:jc w:val="both"/>
              <w:rPr>
                <w:rFonts w:ascii="Calibri" w:hAnsi="Calibri" w:eastAsia="宋体"/>
                <w:kern w:val="0"/>
                <w:sz w:val="24"/>
                <w:szCs w:val="22"/>
              </w:rPr>
            </w:pPr>
          </w:p>
        </w:tc>
        <w:tc>
          <w:tcPr>
            <w:tcW w:w="1644" w:type="dxa"/>
            <w:tcBorders>
              <w:top w:val="single" w:color="auto" w:sz="4" w:space="0"/>
              <w:left w:val="single" w:color="000000" w:sz="4" w:space="0"/>
              <w:bottom w:val="single" w:color="000000" w:sz="4" w:space="0"/>
              <w:right w:val="single" w:color="000000" w:sz="4" w:space="0"/>
            </w:tcBorders>
            <w:noWrap w:val="0"/>
            <w:vAlign w:val="top"/>
          </w:tcPr>
          <w:p w14:paraId="41416CFD">
            <w:pPr>
              <w:widowControl w:val="0"/>
              <w:spacing w:line="480" w:lineRule="auto"/>
              <w:jc w:val="both"/>
              <w:rPr>
                <w:rFonts w:hint="eastAsia" w:ascii="Calibri" w:hAnsi="Calibri" w:eastAsia="宋体"/>
                <w:kern w:val="0"/>
                <w:sz w:val="24"/>
                <w:szCs w:val="22"/>
              </w:rPr>
            </w:pPr>
            <w:r>
              <w:rPr>
                <w:rFonts w:hint="eastAsia" w:ascii="Calibri" w:hAnsi="Calibri" w:eastAsia="宋体"/>
                <w:kern w:val="0"/>
                <w:sz w:val="24"/>
                <w:szCs w:val="22"/>
              </w:rPr>
              <w:t>36</w:t>
            </w:r>
          </w:p>
        </w:tc>
      </w:tr>
    </w:tbl>
    <w:p w14:paraId="2E69BE74">
      <w:pPr>
        <w:widowControl/>
        <w:spacing w:line="48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w:t>
      </w:r>
      <w:r>
        <w:rPr>
          <w:rFonts w:hint="eastAsia" w:ascii="Calibri" w:hAnsi="Calibri" w:eastAsia="宋体"/>
          <w:b/>
          <w:sz w:val="24"/>
          <w:szCs w:val="24"/>
        </w:rPr>
        <w:t>茶叶审评与检验实训</w:t>
      </w:r>
      <w:r>
        <w:rPr>
          <w:rFonts w:hint="eastAsia" w:ascii="宋体" w:hAnsi="宋体" w:eastAsia="宋体" w:cs="宋体"/>
          <w:b/>
          <w:kern w:val="0"/>
          <w:sz w:val="24"/>
          <w:szCs w:val="24"/>
        </w:rPr>
        <w:t>内容和要求】</w:t>
      </w:r>
    </w:p>
    <w:p w14:paraId="580B0E9F">
      <w:pPr>
        <w:widowControl w:val="0"/>
        <w:spacing w:line="240" w:lineRule="auto"/>
        <w:ind w:firstLine="482" w:firstLineChars="200"/>
        <w:jc w:val="both"/>
        <w:rPr>
          <w:rFonts w:hint="eastAsia" w:ascii="Calibri" w:hAnsi="Calibri" w:eastAsia="宋体"/>
          <w:b/>
          <w:kern w:val="0"/>
          <w:sz w:val="24"/>
          <w:szCs w:val="24"/>
        </w:rPr>
      </w:pPr>
      <w:r>
        <w:rPr>
          <w:rFonts w:hint="eastAsia" w:ascii="宋体" w:hAnsi="宋体" w:eastAsia="宋体" w:cs="宋体"/>
          <w:b/>
          <w:kern w:val="0"/>
          <w:sz w:val="24"/>
          <w:szCs w:val="24"/>
        </w:rPr>
        <w:t>模块一：</w:t>
      </w:r>
      <w:r>
        <w:rPr>
          <w:rFonts w:hint="eastAsia" w:ascii="Calibri" w:hAnsi="Calibri" w:eastAsia="宋体"/>
          <w:b/>
          <w:kern w:val="0"/>
          <w:sz w:val="24"/>
          <w:szCs w:val="24"/>
        </w:rPr>
        <w:t>茶叶审评基本操作</w:t>
      </w:r>
    </w:p>
    <w:p w14:paraId="54CDE8F5">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茶叶感官审评是世界上各茶叶产、销评茶的基本方法，即茶叶通过人体的视觉、嗅觉、味觉和触觉等感觉对茶叶色、香、味、形的品质进行综合分析后，得出正确的品质评价。</w:t>
      </w:r>
    </w:p>
    <w:p w14:paraId="546512A5">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 xml:space="preserve">一、实验目的 </w:t>
      </w:r>
    </w:p>
    <w:p w14:paraId="6811333F">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初步掌握茶叶感官审评的程序、方法及所要的用具、规格，了解茶叶感官审评各项目的品质因子相互关系，同时初步训练对滋味浓淡的感知。</w:t>
      </w:r>
    </w:p>
    <w:p w14:paraId="7AF472E7">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二、内容说明</w:t>
      </w:r>
    </w:p>
    <w:p w14:paraId="4F567023">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如何操作均会熟能生巧，多练、多做，能让审评的操作流畅，不出纰漏，首先为保证审评结果的准确性打好基础。</w:t>
      </w:r>
    </w:p>
    <w:p w14:paraId="52B6EE5D">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1.茶叶感官审评流程练习：摆样—称样—评外形—把盘—开汤—评内质。强调开汤操作注意事项，避免操作误差，同时了解茶叶感官审评各项目的品质因子相互关系。</w:t>
      </w:r>
    </w:p>
    <w:p w14:paraId="6049B372">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2.不同泡茶技术比较：进行不同冲泡时间的比较、不同茶水比的比较。训练对滋味浓淡的感知。</w:t>
      </w:r>
    </w:p>
    <w:p w14:paraId="51061420">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三、材料与设备</w:t>
      </w:r>
    </w:p>
    <w:p w14:paraId="59A531EB">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1.材料  不同级别的红茶、绿毛茶，成品茶。</w:t>
      </w:r>
    </w:p>
    <w:p w14:paraId="4A478532">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2.审茶盘、审茶杯碗、叶底盘、天平（感量0.5g）、时钟（或砂时计、定时钟）、吐茶筒、电热壶（电炉）、评茶用具要求规格大小一致，特别是审评杯碗顏色要相同。</w:t>
      </w:r>
    </w:p>
    <w:p w14:paraId="2BAC593E">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四、步骤及方法</w:t>
      </w:r>
    </w:p>
    <w:p w14:paraId="79DD3B43">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（一）称样  将看完外形的茶叶充分拌匀，用拇指、食指、中指抓取一小撮茶样，在粗天平上称取所需数量，每杯用茶量应一次抓足，不可多次取样添加。</w:t>
      </w:r>
    </w:p>
    <w:p w14:paraId="30E15973">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（二）开汤审评内质  将称好的茶倒入杯中杯盖置于碗内，从左至右用100℃沸水冲泡，每杯泡水齐杯的缺口，随泡随盖，杯盖的小孔靠近杯柄一边。从冲泡第一杯起即应记时，经5min将杯内茶汤倒入审评碗内，要求全部倒尽。</w:t>
      </w:r>
    </w:p>
    <w:p w14:paraId="737C4809">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1.嗅闻香气  左手持杯，右手稍揭开杯盖，用鼻靠近杯沿轻嗅或深嗅，可重复1</w:t>
      </w:r>
      <w:r>
        <w:rPr>
          <w:rFonts w:hint="eastAsia" w:ascii="宋体" w:hAnsi="宋体" w:eastAsia="宋体" w:cs="Times New Roman"/>
          <w:kern w:val="2"/>
          <w:sz w:val="24"/>
          <w:szCs w:val="24"/>
          <w:lang w:val="en-US" w:eastAsia="zh-CN" w:bidi="ar-SA"/>
        </w:rPr>
        <w:t>～</w:t>
      </w:r>
      <w:r>
        <w:rPr>
          <w:rFonts w:hint="eastAsia" w:ascii="宋体" w:hAnsi="Courier New" w:eastAsia="宋体" w:cs="Times New Roman"/>
          <w:kern w:val="2"/>
          <w:sz w:val="24"/>
          <w:szCs w:val="24"/>
          <w:lang w:val="en-US" w:eastAsia="zh-CN" w:bidi="ar-SA"/>
        </w:rPr>
        <w:t>2次，但不宜太长；每次嗅时需将杯内叶底抖动几下（杯盖不能揭开）以利香气散发。在香气评完以前，杯盖都不能揭开，审评香气应热、温、冷嗅相结合，要求评出香气类型、纯异、高低及持久性。</w:t>
      </w:r>
    </w:p>
    <w:p w14:paraId="356163E8">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2.评看汤色  绿茶需要用网捞尽，红茶则需要换碗，然后用茶在碗内打一圆圈，使沉淀旋转集中于碗底中央；三要茶汤容量一致，汤色主要看颜色类型、深浅、明暗、清浊等内容。</w:t>
      </w:r>
    </w:p>
    <w:p w14:paraId="381AC005">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3.品尝滋味   从碗中舀取2/3汤匙茶汤入口，以短促吸气使茶汤充分迅速与舌、腔接触</w:t>
      </w:r>
      <w:r>
        <w:rPr>
          <w:rFonts w:hint="eastAsia" w:ascii="宋体" w:hAnsi="宋体" w:eastAsia="宋体" w:cs="Times New Roman"/>
          <w:kern w:val="2"/>
          <w:sz w:val="24"/>
          <w:szCs w:val="24"/>
          <w:lang w:val="en-US" w:eastAsia="zh-CN" w:bidi="ar-SA"/>
        </w:rPr>
        <w:t>3～</w:t>
      </w:r>
      <w:r>
        <w:rPr>
          <w:rFonts w:hint="eastAsia" w:ascii="宋体" w:hAnsi="Courier New" w:eastAsia="宋体" w:cs="Times New Roman"/>
          <w:kern w:val="2"/>
          <w:sz w:val="24"/>
          <w:szCs w:val="24"/>
          <w:lang w:val="en-US" w:eastAsia="zh-CN" w:bidi="ar-SA"/>
        </w:rPr>
        <w:t>4次，随即吐出。辨别茶的浓淡、强弱、厚薄、爽涩、鲜滞纯杂等内容，从而判断优次。</w:t>
      </w:r>
    </w:p>
    <w:p w14:paraId="3769001D">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4.评看叶底   将杯内浸泡过的茶叶倒入叶底盘或杯盖反面或搪瓷漂盆里，评比叶底的嫩度、匀度和色泽等。</w:t>
      </w:r>
    </w:p>
    <w:p w14:paraId="59CDC84A">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（四）不同泡茶技术比较</w:t>
      </w:r>
    </w:p>
    <w:p w14:paraId="160753CD">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不同茶水比例的比较：取有代表性的同一茶样，分别正确称1、3、5g，放入150毫升审评杯中，冲泡5min，倒出茶汤，进行审评，比较茶叶用量不同对内质审评的影响。称取1g茶样，茶水比为1：150；称取3g茶样，茶水比为1：50；称取5g茶样，茶水比为1：30。滋味感觉呈由淡渐浓，汤色、香气也有细微变化，请注意审评比较，</w:t>
      </w:r>
      <w:r>
        <w:rPr>
          <w:rFonts w:hint="eastAsia" w:ascii="宋体" w:hAnsi="Courier New" w:eastAsia="宋体" w:cs="Courier New"/>
          <w:kern w:val="2"/>
          <w:sz w:val="24"/>
          <w:szCs w:val="24"/>
          <w:lang w:val="en-US" w:eastAsia="zh-CN" w:bidi="ar-SA"/>
        </w:rPr>
        <w:t>并写出评语，</w:t>
      </w:r>
      <w:r>
        <w:rPr>
          <w:rFonts w:hint="eastAsia" w:ascii="宋体" w:hAnsi="Courier New" w:eastAsia="宋体" w:cs="Times New Roman"/>
          <w:kern w:val="2"/>
          <w:sz w:val="24"/>
          <w:szCs w:val="24"/>
          <w:lang w:val="en-US" w:eastAsia="zh-CN" w:bidi="ar-SA"/>
        </w:rPr>
        <w:t>并列表做好记录。</w:t>
      </w:r>
    </w:p>
    <w:p w14:paraId="2D255DAF">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不同冲泡时间的比较：取同一茶样，称取三份，每份3g，分别冲泡2、5、8min后，将茶汤倒入审茶碗中审评，比较不同冲泡时间对内质审评的影响。冲泡时间长短，会直接影响滋味的浓淡，同时还影响到香气和汤色，甚至叶底的颜色，注意审评冲泡时间与茶叶内质的关系，</w:t>
      </w:r>
      <w:r>
        <w:rPr>
          <w:rFonts w:hint="eastAsia" w:ascii="宋体" w:hAnsi="Courier New" w:eastAsia="宋体" w:cs="Courier New"/>
          <w:kern w:val="2"/>
          <w:sz w:val="24"/>
          <w:szCs w:val="24"/>
          <w:lang w:val="en-US" w:eastAsia="zh-CN" w:bidi="ar-SA"/>
        </w:rPr>
        <w:t>并写出评语，</w:t>
      </w:r>
      <w:r>
        <w:rPr>
          <w:rFonts w:hint="eastAsia" w:ascii="宋体" w:hAnsi="Courier New" w:eastAsia="宋体" w:cs="Times New Roman"/>
          <w:kern w:val="2"/>
          <w:sz w:val="24"/>
          <w:szCs w:val="24"/>
          <w:lang w:val="en-US" w:eastAsia="zh-CN" w:bidi="ar-SA"/>
        </w:rPr>
        <w:t>并列表做好记录。</w:t>
      </w:r>
    </w:p>
    <w:p w14:paraId="6A03CAF8">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注意，为了使审评结果有明显的对比性，不同茶水比例的比较与不同冲泡时间的比较可同时进行，但要求同时滤出茶汤，以便进行比较。表中序号2与序号5实际为同一处理，可安排冲泡一只旧茶加以比较。</w:t>
      </w:r>
    </w:p>
    <w:p w14:paraId="6D49FB76">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表2-6  不同泡茶技术茶叶品质比较记录表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185"/>
        <w:gridCol w:w="1202"/>
        <w:gridCol w:w="1202"/>
        <w:gridCol w:w="1202"/>
        <w:gridCol w:w="1202"/>
        <w:gridCol w:w="1572"/>
      </w:tblGrid>
      <w:tr w14:paraId="3274F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6" w:type="dxa"/>
            <w:vMerge w:val="restart"/>
            <w:noWrap w:val="0"/>
            <w:vAlign w:val="center"/>
          </w:tcPr>
          <w:p w14:paraId="68D171E7">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序号</w:t>
            </w:r>
          </w:p>
        </w:tc>
        <w:tc>
          <w:tcPr>
            <w:tcW w:w="2387" w:type="dxa"/>
            <w:gridSpan w:val="2"/>
            <w:noWrap w:val="0"/>
            <w:vAlign w:val="center"/>
          </w:tcPr>
          <w:p w14:paraId="2C9FCF27">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处理</w:t>
            </w:r>
          </w:p>
        </w:tc>
        <w:tc>
          <w:tcPr>
            <w:tcW w:w="1202" w:type="dxa"/>
            <w:vMerge w:val="restart"/>
            <w:noWrap w:val="0"/>
            <w:vAlign w:val="center"/>
          </w:tcPr>
          <w:p w14:paraId="394DB42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汤色</w:t>
            </w:r>
          </w:p>
        </w:tc>
        <w:tc>
          <w:tcPr>
            <w:tcW w:w="1202" w:type="dxa"/>
            <w:vMerge w:val="restart"/>
            <w:noWrap w:val="0"/>
            <w:vAlign w:val="center"/>
          </w:tcPr>
          <w:p w14:paraId="34C8A8E9">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香气</w:t>
            </w:r>
          </w:p>
        </w:tc>
        <w:tc>
          <w:tcPr>
            <w:tcW w:w="1202" w:type="dxa"/>
            <w:vMerge w:val="restart"/>
            <w:noWrap w:val="0"/>
            <w:vAlign w:val="center"/>
          </w:tcPr>
          <w:p w14:paraId="39A4105C">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滋味</w:t>
            </w:r>
          </w:p>
        </w:tc>
        <w:tc>
          <w:tcPr>
            <w:tcW w:w="1572" w:type="dxa"/>
            <w:vMerge w:val="restart"/>
            <w:noWrap w:val="0"/>
            <w:vAlign w:val="center"/>
          </w:tcPr>
          <w:p w14:paraId="2DEEEA7C">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备注</w:t>
            </w:r>
          </w:p>
        </w:tc>
      </w:tr>
      <w:tr w14:paraId="4369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6" w:type="dxa"/>
            <w:vMerge w:val="continue"/>
            <w:noWrap w:val="0"/>
            <w:vAlign w:val="top"/>
          </w:tcPr>
          <w:p w14:paraId="3F989207">
            <w:pPr>
              <w:widowControl w:val="0"/>
              <w:jc w:val="center"/>
              <w:rPr>
                <w:rFonts w:hint="eastAsia" w:ascii="宋体" w:hAnsi="Courier New" w:eastAsia="宋体" w:cs="Times New Roman"/>
                <w:kern w:val="2"/>
                <w:sz w:val="24"/>
                <w:szCs w:val="24"/>
                <w:lang w:val="en-US" w:eastAsia="zh-CN" w:bidi="ar-SA"/>
              </w:rPr>
            </w:pPr>
          </w:p>
        </w:tc>
        <w:tc>
          <w:tcPr>
            <w:tcW w:w="1185" w:type="dxa"/>
            <w:noWrap w:val="0"/>
            <w:vAlign w:val="top"/>
          </w:tcPr>
          <w:p w14:paraId="7C28EDBA">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茶样量</w:t>
            </w:r>
          </w:p>
        </w:tc>
        <w:tc>
          <w:tcPr>
            <w:tcW w:w="1202" w:type="dxa"/>
            <w:noWrap w:val="0"/>
            <w:vAlign w:val="top"/>
          </w:tcPr>
          <w:p w14:paraId="487166C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冲泡时间</w:t>
            </w:r>
          </w:p>
        </w:tc>
        <w:tc>
          <w:tcPr>
            <w:tcW w:w="1202" w:type="dxa"/>
            <w:vMerge w:val="continue"/>
            <w:noWrap w:val="0"/>
            <w:vAlign w:val="top"/>
          </w:tcPr>
          <w:p w14:paraId="49F7B820">
            <w:pPr>
              <w:widowControl w:val="0"/>
              <w:jc w:val="center"/>
              <w:rPr>
                <w:rFonts w:hint="eastAsia" w:ascii="宋体" w:hAnsi="Courier New" w:eastAsia="宋体" w:cs="Times New Roman"/>
                <w:kern w:val="2"/>
                <w:sz w:val="24"/>
                <w:szCs w:val="24"/>
                <w:lang w:val="en-US" w:eastAsia="zh-CN" w:bidi="ar-SA"/>
              </w:rPr>
            </w:pPr>
          </w:p>
        </w:tc>
        <w:tc>
          <w:tcPr>
            <w:tcW w:w="1202" w:type="dxa"/>
            <w:vMerge w:val="continue"/>
            <w:noWrap w:val="0"/>
            <w:vAlign w:val="top"/>
          </w:tcPr>
          <w:p w14:paraId="192A9435">
            <w:pPr>
              <w:widowControl w:val="0"/>
              <w:jc w:val="center"/>
              <w:rPr>
                <w:rFonts w:hint="eastAsia" w:ascii="宋体" w:hAnsi="Courier New" w:eastAsia="宋体" w:cs="Times New Roman"/>
                <w:kern w:val="2"/>
                <w:sz w:val="24"/>
                <w:szCs w:val="24"/>
                <w:lang w:val="en-US" w:eastAsia="zh-CN" w:bidi="ar-SA"/>
              </w:rPr>
            </w:pPr>
          </w:p>
        </w:tc>
        <w:tc>
          <w:tcPr>
            <w:tcW w:w="1202" w:type="dxa"/>
            <w:vMerge w:val="continue"/>
            <w:noWrap w:val="0"/>
            <w:vAlign w:val="top"/>
          </w:tcPr>
          <w:p w14:paraId="54A869BF">
            <w:pPr>
              <w:widowControl w:val="0"/>
              <w:jc w:val="center"/>
              <w:rPr>
                <w:rFonts w:hint="eastAsia" w:ascii="宋体" w:hAnsi="Courier New" w:eastAsia="宋体" w:cs="Times New Roman"/>
                <w:kern w:val="2"/>
                <w:sz w:val="24"/>
                <w:szCs w:val="24"/>
                <w:lang w:val="en-US" w:eastAsia="zh-CN" w:bidi="ar-SA"/>
              </w:rPr>
            </w:pPr>
          </w:p>
        </w:tc>
        <w:tc>
          <w:tcPr>
            <w:tcW w:w="1572" w:type="dxa"/>
            <w:vMerge w:val="continue"/>
            <w:noWrap w:val="0"/>
            <w:vAlign w:val="top"/>
          </w:tcPr>
          <w:p w14:paraId="3010CAF2">
            <w:pPr>
              <w:widowControl w:val="0"/>
              <w:jc w:val="center"/>
              <w:rPr>
                <w:rFonts w:hint="eastAsia" w:ascii="宋体" w:hAnsi="Courier New" w:eastAsia="宋体" w:cs="Times New Roman"/>
                <w:kern w:val="2"/>
                <w:sz w:val="24"/>
                <w:szCs w:val="24"/>
                <w:lang w:val="en-US" w:eastAsia="zh-CN" w:bidi="ar-SA"/>
              </w:rPr>
            </w:pPr>
          </w:p>
        </w:tc>
      </w:tr>
      <w:tr w14:paraId="3CFC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16" w:type="dxa"/>
            <w:noWrap w:val="0"/>
            <w:vAlign w:val="top"/>
          </w:tcPr>
          <w:p w14:paraId="2A91BD2A">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w:t>
            </w:r>
          </w:p>
        </w:tc>
        <w:tc>
          <w:tcPr>
            <w:tcW w:w="1185" w:type="dxa"/>
            <w:noWrap w:val="0"/>
            <w:vAlign w:val="top"/>
          </w:tcPr>
          <w:p w14:paraId="2AFE5D01">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1g</w:t>
            </w:r>
          </w:p>
        </w:tc>
        <w:tc>
          <w:tcPr>
            <w:tcW w:w="1202" w:type="dxa"/>
            <w:noWrap w:val="0"/>
            <w:vAlign w:val="top"/>
          </w:tcPr>
          <w:p w14:paraId="5053438B">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 min</w:t>
            </w:r>
          </w:p>
        </w:tc>
        <w:tc>
          <w:tcPr>
            <w:tcW w:w="1202" w:type="dxa"/>
            <w:noWrap w:val="0"/>
            <w:vAlign w:val="top"/>
          </w:tcPr>
          <w:p w14:paraId="2D96FB24">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56EE4BE1">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058E21ED">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791D4B24">
            <w:pPr>
              <w:widowControl w:val="0"/>
              <w:jc w:val="both"/>
              <w:rPr>
                <w:rFonts w:hint="eastAsia" w:ascii="宋体" w:hAnsi="Courier New" w:eastAsia="宋体" w:cs="Times New Roman"/>
                <w:kern w:val="2"/>
                <w:sz w:val="24"/>
                <w:szCs w:val="24"/>
                <w:lang w:val="en-US" w:eastAsia="zh-CN" w:bidi="ar-SA"/>
              </w:rPr>
            </w:pPr>
          </w:p>
        </w:tc>
      </w:tr>
      <w:tr w14:paraId="743D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16" w:type="dxa"/>
            <w:noWrap w:val="0"/>
            <w:vAlign w:val="top"/>
          </w:tcPr>
          <w:p w14:paraId="050FC33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w:t>
            </w:r>
          </w:p>
        </w:tc>
        <w:tc>
          <w:tcPr>
            <w:tcW w:w="1185" w:type="dxa"/>
            <w:noWrap w:val="0"/>
            <w:vAlign w:val="top"/>
          </w:tcPr>
          <w:p w14:paraId="6A6546DC">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3g</w:t>
            </w:r>
          </w:p>
        </w:tc>
        <w:tc>
          <w:tcPr>
            <w:tcW w:w="1202" w:type="dxa"/>
            <w:noWrap w:val="0"/>
            <w:vAlign w:val="top"/>
          </w:tcPr>
          <w:p w14:paraId="782C1CD7">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 min</w:t>
            </w:r>
          </w:p>
        </w:tc>
        <w:tc>
          <w:tcPr>
            <w:tcW w:w="1202" w:type="dxa"/>
            <w:noWrap w:val="0"/>
            <w:vAlign w:val="top"/>
          </w:tcPr>
          <w:p w14:paraId="3CEB6E90">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4F1A190E">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76156360">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4A8E30AC">
            <w:pPr>
              <w:widowControl w:val="0"/>
              <w:jc w:val="both"/>
              <w:rPr>
                <w:rFonts w:hint="eastAsia" w:ascii="宋体" w:hAnsi="Courier New" w:eastAsia="宋体" w:cs="Times New Roman"/>
                <w:kern w:val="2"/>
                <w:sz w:val="24"/>
                <w:szCs w:val="24"/>
                <w:lang w:val="en-US" w:eastAsia="zh-CN" w:bidi="ar-SA"/>
              </w:rPr>
            </w:pPr>
          </w:p>
        </w:tc>
      </w:tr>
      <w:tr w14:paraId="0B89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16" w:type="dxa"/>
            <w:noWrap w:val="0"/>
            <w:vAlign w:val="top"/>
          </w:tcPr>
          <w:p w14:paraId="354B88CE">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w:t>
            </w:r>
          </w:p>
        </w:tc>
        <w:tc>
          <w:tcPr>
            <w:tcW w:w="1185" w:type="dxa"/>
            <w:noWrap w:val="0"/>
            <w:vAlign w:val="top"/>
          </w:tcPr>
          <w:p w14:paraId="3C73F44C">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5g</w:t>
            </w:r>
          </w:p>
        </w:tc>
        <w:tc>
          <w:tcPr>
            <w:tcW w:w="1202" w:type="dxa"/>
            <w:noWrap w:val="0"/>
            <w:vAlign w:val="top"/>
          </w:tcPr>
          <w:p w14:paraId="4B38CFC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 min</w:t>
            </w:r>
          </w:p>
        </w:tc>
        <w:tc>
          <w:tcPr>
            <w:tcW w:w="1202" w:type="dxa"/>
            <w:noWrap w:val="0"/>
            <w:vAlign w:val="top"/>
          </w:tcPr>
          <w:p w14:paraId="2A4212B6">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66235EC4">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50DFBBBB">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2CC2BC20">
            <w:pPr>
              <w:widowControl w:val="0"/>
              <w:jc w:val="both"/>
              <w:rPr>
                <w:rFonts w:hint="eastAsia" w:ascii="宋体" w:hAnsi="Courier New" w:eastAsia="宋体" w:cs="Times New Roman"/>
                <w:kern w:val="2"/>
                <w:sz w:val="24"/>
                <w:szCs w:val="24"/>
                <w:lang w:val="en-US" w:eastAsia="zh-CN" w:bidi="ar-SA"/>
              </w:rPr>
            </w:pPr>
          </w:p>
        </w:tc>
      </w:tr>
      <w:tr w14:paraId="5B6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6" w:type="dxa"/>
            <w:noWrap w:val="0"/>
            <w:vAlign w:val="top"/>
          </w:tcPr>
          <w:p w14:paraId="12677063">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4</w:t>
            </w:r>
          </w:p>
        </w:tc>
        <w:tc>
          <w:tcPr>
            <w:tcW w:w="1185" w:type="dxa"/>
            <w:noWrap w:val="0"/>
            <w:vAlign w:val="top"/>
          </w:tcPr>
          <w:p w14:paraId="6129C29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3g</w:t>
            </w:r>
          </w:p>
        </w:tc>
        <w:tc>
          <w:tcPr>
            <w:tcW w:w="1202" w:type="dxa"/>
            <w:noWrap w:val="0"/>
            <w:vAlign w:val="top"/>
          </w:tcPr>
          <w:p w14:paraId="124D1C32">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 min</w:t>
            </w:r>
          </w:p>
        </w:tc>
        <w:tc>
          <w:tcPr>
            <w:tcW w:w="1202" w:type="dxa"/>
            <w:noWrap w:val="0"/>
            <w:vAlign w:val="top"/>
          </w:tcPr>
          <w:p w14:paraId="7E58F5B7">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4D0E60B0">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056FF0C5">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7D30860F">
            <w:pPr>
              <w:widowControl w:val="0"/>
              <w:jc w:val="both"/>
              <w:rPr>
                <w:rFonts w:hint="eastAsia" w:ascii="宋体" w:hAnsi="Courier New" w:eastAsia="宋体" w:cs="Times New Roman"/>
                <w:kern w:val="2"/>
                <w:sz w:val="24"/>
                <w:szCs w:val="24"/>
                <w:lang w:val="en-US" w:eastAsia="zh-CN" w:bidi="ar-SA"/>
              </w:rPr>
            </w:pPr>
          </w:p>
        </w:tc>
      </w:tr>
      <w:tr w14:paraId="21D0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16" w:type="dxa"/>
            <w:noWrap w:val="0"/>
            <w:vAlign w:val="top"/>
          </w:tcPr>
          <w:p w14:paraId="761CE57B">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w:t>
            </w:r>
          </w:p>
        </w:tc>
        <w:tc>
          <w:tcPr>
            <w:tcW w:w="1185" w:type="dxa"/>
            <w:noWrap w:val="0"/>
            <w:vAlign w:val="top"/>
          </w:tcPr>
          <w:p w14:paraId="4EB853AE">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3g</w:t>
            </w:r>
          </w:p>
        </w:tc>
        <w:tc>
          <w:tcPr>
            <w:tcW w:w="1202" w:type="dxa"/>
            <w:noWrap w:val="0"/>
            <w:vAlign w:val="top"/>
          </w:tcPr>
          <w:p w14:paraId="35320AE0">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5 min</w:t>
            </w:r>
          </w:p>
        </w:tc>
        <w:tc>
          <w:tcPr>
            <w:tcW w:w="1202" w:type="dxa"/>
            <w:noWrap w:val="0"/>
            <w:vAlign w:val="top"/>
          </w:tcPr>
          <w:p w14:paraId="788EA44C">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5F195A93">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1F4FF053">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49FAA1B3">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与2同，可略</w:t>
            </w:r>
          </w:p>
        </w:tc>
      </w:tr>
      <w:tr w14:paraId="1CE1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16" w:type="dxa"/>
            <w:noWrap w:val="0"/>
            <w:vAlign w:val="top"/>
          </w:tcPr>
          <w:p w14:paraId="46B2C5CB">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6</w:t>
            </w:r>
          </w:p>
        </w:tc>
        <w:tc>
          <w:tcPr>
            <w:tcW w:w="1185" w:type="dxa"/>
            <w:noWrap w:val="0"/>
            <w:vAlign w:val="top"/>
          </w:tcPr>
          <w:p w14:paraId="0015B618">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3g</w:t>
            </w:r>
          </w:p>
        </w:tc>
        <w:tc>
          <w:tcPr>
            <w:tcW w:w="1202" w:type="dxa"/>
            <w:noWrap w:val="0"/>
            <w:vAlign w:val="top"/>
          </w:tcPr>
          <w:p w14:paraId="09A45A7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8 min</w:t>
            </w:r>
          </w:p>
        </w:tc>
        <w:tc>
          <w:tcPr>
            <w:tcW w:w="1202" w:type="dxa"/>
            <w:noWrap w:val="0"/>
            <w:vAlign w:val="top"/>
          </w:tcPr>
          <w:p w14:paraId="2369561D">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20B904B3">
            <w:pPr>
              <w:widowControl w:val="0"/>
              <w:jc w:val="center"/>
              <w:rPr>
                <w:rFonts w:hint="eastAsia" w:ascii="宋体" w:hAnsi="Courier New" w:eastAsia="宋体" w:cs="Times New Roman"/>
                <w:kern w:val="2"/>
                <w:sz w:val="24"/>
                <w:szCs w:val="24"/>
                <w:lang w:val="en-US" w:eastAsia="zh-CN" w:bidi="ar-SA"/>
              </w:rPr>
            </w:pPr>
          </w:p>
        </w:tc>
        <w:tc>
          <w:tcPr>
            <w:tcW w:w="1202" w:type="dxa"/>
            <w:noWrap w:val="0"/>
            <w:vAlign w:val="top"/>
          </w:tcPr>
          <w:p w14:paraId="176C80E5">
            <w:pPr>
              <w:widowControl w:val="0"/>
              <w:jc w:val="center"/>
              <w:rPr>
                <w:rFonts w:hint="eastAsia" w:ascii="宋体" w:hAnsi="Courier New" w:eastAsia="宋体" w:cs="Times New Roman"/>
                <w:kern w:val="2"/>
                <w:sz w:val="24"/>
                <w:szCs w:val="24"/>
                <w:lang w:val="en-US" w:eastAsia="zh-CN" w:bidi="ar-SA"/>
              </w:rPr>
            </w:pPr>
          </w:p>
        </w:tc>
        <w:tc>
          <w:tcPr>
            <w:tcW w:w="1572" w:type="dxa"/>
            <w:noWrap w:val="0"/>
            <w:vAlign w:val="top"/>
          </w:tcPr>
          <w:p w14:paraId="6A755236">
            <w:pPr>
              <w:widowControl w:val="0"/>
              <w:jc w:val="both"/>
              <w:rPr>
                <w:rFonts w:hint="eastAsia" w:ascii="宋体" w:hAnsi="Courier New" w:eastAsia="宋体" w:cs="Times New Roman"/>
                <w:kern w:val="2"/>
                <w:sz w:val="24"/>
                <w:szCs w:val="24"/>
                <w:lang w:val="en-US" w:eastAsia="zh-CN" w:bidi="ar-SA"/>
              </w:rPr>
            </w:pPr>
          </w:p>
        </w:tc>
      </w:tr>
    </w:tbl>
    <w:p w14:paraId="38438FDF">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六、作业</w:t>
      </w:r>
    </w:p>
    <w:p w14:paraId="31ECC321">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1.严格按上述步骤和方法，练习把盘，测定２个样茶的上、中、下三茶的比例。</w:t>
      </w:r>
    </w:p>
    <w:p w14:paraId="58BEB4C5">
      <w:pPr>
        <w:widowControl w:val="0"/>
        <w:ind w:firstLine="616" w:firstLineChars="25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2.将分出后的上、中、下三段茶分别倒入茶盘内，审评其外形，然后开汤比较其内质差异。</w:t>
      </w:r>
    </w:p>
    <w:p w14:paraId="0A773A30">
      <w:pPr>
        <w:widowControl w:val="0"/>
        <w:ind w:firstLine="616" w:firstLineChars="25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3.将不同泡茶技术处理的结果进行比较，并写出评语，找出品质表现规律。</w:t>
      </w:r>
    </w:p>
    <w:p w14:paraId="01ADA6C4">
      <w:pPr>
        <w:widowControl w:val="0"/>
        <w:ind w:firstLine="616" w:firstLineChars="257"/>
        <w:jc w:val="both"/>
        <w:rPr>
          <w:rFonts w:hint="eastAsia" w:ascii="宋体" w:hAnsi="Courier New" w:eastAsia="宋体" w:cs="Courier New"/>
          <w:kern w:val="2"/>
          <w:sz w:val="24"/>
          <w:szCs w:val="24"/>
          <w:lang w:val="en-US" w:eastAsia="zh-CN" w:bidi="ar-SA"/>
        </w:rPr>
      </w:pPr>
    </w:p>
    <w:p w14:paraId="6536B449">
      <w:pPr>
        <w:widowControl w:val="0"/>
        <w:spacing w:line="240" w:lineRule="auto"/>
        <w:ind w:firstLine="482" w:firstLineChars="200"/>
        <w:jc w:val="both"/>
        <w:rPr>
          <w:rFonts w:hint="eastAsia" w:ascii="Calibri" w:hAnsi="Calibri" w:eastAsia="宋体"/>
          <w:b/>
          <w:kern w:val="0"/>
          <w:sz w:val="24"/>
          <w:szCs w:val="24"/>
        </w:rPr>
      </w:pPr>
      <w:r>
        <w:rPr>
          <w:rFonts w:hint="eastAsia" w:ascii="宋体" w:hAnsi="宋体" w:eastAsia="宋体" w:cs="宋体"/>
          <w:b/>
          <w:kern w:val="0"/>
          <w:sz w:val="24"/>
          <w:szCs w:val="24"/>
        </w:rPr>
        <w:t>模块二：</w:t>
      </w:r>
      <w:r>
        <w:rPr>
          <w:rFonts w:hint="eastAsia" w:ascii="Calibri" w:hAnsi="Calibri" w:eastAsia="宋体"/>
          <w:b/>
          <w:kern w:val="0"/>
          <w:sz w:val="24"/>
          <w:szCs w:val="24"/>
        </w:rPr>
        <w:t>绿茶审评方法</w:t>
      </w:r>
    </w:p>
    <w:p w14:paraId="5B6C0C25">
      <w:pPr>
        <w:widowControl w:val="0"/>
        <w:jc w:val="center"/>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实训（一）　绿茶审评基础训练</w:t>
      </w:r>
    </w:p>
    <w:p w14:paraId="788C78DD">
      <w:pPr>
        <w:widowControl w:val="0"/>
        <w:ind w:firstLine="1027" w:firstLineChars="428"/>
        <w:jc w:val="both"/>
        <w:rPr>
          <w:rFonts w:hint="eastAsia" w:ascii="宋体" w:hAnsi="Courier New" w:eastAsia="宋体" w:cs="Courier New"/>
          <w:kern w:val="2"/>
          <w:sz w:val="24"/>
          <w:szCs w:val="24"/>
          <w:lang w:val="en-US" w:eastAsia="zh-CN" w:bidi="ar-SA"/>
        </w:rPr>
      </w:pPr>
    </w:p>
    <w:p w14:paraId="6A07080A">
      <w:pPr>
        <w:widowControl w:val="0"/>
        <w:spacing w:line="400" w:lineRule="exact"/>
        <w:ind w:firstLine="482" w:firstLineChars="200"/>
        <w:jc w:val="both"/>
        <w:rPr>
          <w:rFonts w:hint="eastAsia" w:ascii="宋体" w:hAnsi="宋体" w:eastAsia="宋体"/>
          <w:b/>
          <w:sz w:val="24"/>
          <w:szCs w:val="24"/>
        </w:rPr>
      </w:pPr>
      <w:r>
        <w:rPr>
          <w:rFonts w:hint="eastAsia" w:ascii="宋体" w:hAnsi="宋体" w:eastAsia="宋体"/>
          <w:b/>
          <w:sz w:val="24"/>
          <w:szCs w:val="24"/>
        </w:rPr>
        <w:t>一 、实训目的与意义</w:t>
      </w:r>
    </w:p>
    <w:p w14:paraId="3EC48430">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掌握正确的茶叶审评方法，对研究提高茶叶品质，决定茶叶价格高低具有重要意义。目前，世界各茶叶产销国都采用感官审评的方法，即通过视觉、嗅觉、味觉和触觉等对茶叶色、香、味、形的品质进行综合分析。本次实训主要学习感官审评的基本操作技术，逐步培养独立审评品质的能力。</w:t>
      </w:r>
    </w:p>
    <w:p w14:paraId="35EA7B66">
      <w:pPr>
        <w:widowControl w:val="0"/>
        <w:spacing w:line="400" w:lineRule="exact"/>
        <w:ind w:firstLine="482" w:firstLineChars="200"/>
        <w:jc w:val="both"/>
        <w:rPr>
          <w:rFonts w:hint="eastAsia" w:ascii="宋体" w:hAnsi="宋体" w:eastAsia="宋体"/>
          <w:b/>
          <w:sz w:val="24"/>
          <w:szCs w:val="24"/>
        </w:rPr>
      </w:pPr>
      <w:r>
        <w:rPr>
          <w:rFonts w:hint="eastAsia" w:ascii="宋体" w:hAnsi="宋体" w:eastAsia="宋体"/>
          <w:b/>
          <w:sz w:val="24"/>
          <w:szCs w:val="24"/>
        </w:rPr>
        <w:t>二、实训具体要求</w:t>
      </w:r>
    </w:p>
    <w:p w14:paraId="01B72BF8">
      <w:pPr>
        <w:widowControl w:val="0"/>
        <w:spacing w:line="400" w:lineRule="exact"/>
        <w:ind w:firstLine="480" w:firstLineChars="200"/>
        <w:jc w:val="both"/>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感官审评的基本操作方法。</w:t>
      </w:r>
    </w:p>
    <w:p w14:paraId="2E048834">
      <w:pPr>
        <w:widowControl w:val="0"/>
        <w:spacing w:line="400" w:lineRule="exact"/>
        <w:ind w:firstLine="480" w:firstLineChars="200"/>
        <w:jc w:val="both"/>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审评茶叶的各个项目的品质因子。</w:t>
      </w:r>
    </w:p>
    <w:p w14:paraId="7545A172">
      <w:pPr>
        <w:widowControl w:val="0"/>
        <w:spacing w:line="400" w:lineRule="exact"/>
        <w:ind w:firstLine="480" w:firstLineChars="200"/>
        <w:jc w:val="both"/>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w:t>
      </w:r>
      <w:r>
        <w:rPr>
          <w:rFonts w:ascii="宋体" w:hAnsi="宋体" w:eastAsia="宋体"/>
          <w:sz w:val="24"/>
          <w:szCs w:val="24"/>
        </w:rPr>
        <w:t>茶叶用量、泡茶时间对品质审评的影响。</w:t>
      </w:r>
    </w:p>
    <w:p w14:paraId="439812B3">
      <w:pPr>
        <w:widowControl w:val="0"/>
        <w:spacing w:line="400" w:lineRule="exact"/>
        <w:ind w:firstLine="482" w:firstLineChars="200"/>
        <w:jc w:val="both"/>
        <w:rPr>
          <w:rFonts w:hint="eastAsia" w:ascii="宋体" w:hAnsi="宋体" w:eastAsia="宋体"/>
          <w:b/>
          <w:sz w:val="24"/>
          <w:szCs w:val="24"/>
        </w:rPr>
      </w:pPr>
      <w:r>
        <w:rPr>
          <w:rFonts w:hint="eastAsia" w:ascii="宋体" w:hAnsi="宋体" w:eastAsia="宋体"/>
          <w:b/>
          <w:sz w:val="24"/>
          <w:szCs w:val="24"/>
        </w:rPr>
        <w:t>三、实训教学内容</w:t>
      </w:r>
    </w:p>
    <w:p w14:paraId="60257229">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茶叶感官审评包括干看和湿看两部分，干看主要是对外形的鉴别，湿看主要开汤审评香气、汤色、滋味和叶底四个项目。</w:t>
      </w:r>
    </w:p>
    <w:p w14:paraId="33D2E031">
      <w:pPr>
        <w:widowControl w:val="0"/>
        <w:spacing w:line="400" w:lineRule="exact"/>
        <w:ind w:firstLine="482" w:firstLineChars="200"/>
        <w:jc w:val="both"/>
        <w:rPr>
          <w:rFonts w:hint="eastAsia" w:ascii="宋体" w:hAnsi="宋体" w:eastAsia="宋体"/>
          <w:b/>
          <w:sz w:val="24"/>
          <w:szCs w:val="24"/>
        </w:rPr>
      </w:pPr>
      <w:r>
        <w:rPr>
          <w:rFonts w:hint="eastAsia" w:ascii="宋体" w:hAnsi="宋体" w:eastAsia="宋体"/>
          <w:b/>
          <w:sz w:val="24"/>
          <w:szCs w:val="24"/>
        </w:rPr>
        <w:t>四</w:t>
      </w:r>
      <w:r>
        <w:rPr>
          <w:rFonts w:ascii="宋体" w:hAnsi="宋体" w:eastAsia="宋体"/>
          <w:b/>
          <w:sz w:val="24"/>
          <w:szCs w:val="24"/>
        </w:rPr>
        <w:t>、</w:t>
      </w:r>
      <w:r>
        <w:rPr>
          <w:rFonts w:hint="eastAsia" w:ascii="宋体" w:hAnsi="宋体" w:eastAsia="宋体"/>
          <w:b/>
          <w:sz w:val="24"/>
          <w:szCs w:val="24"/>
        </w:rPr>
        <w:t>实训</w:t>
      </w:r>
      <w:r>
        <w:rPr>
          <w:rFonts w:ascii="宋体" w:hAnsi="宋体" w:eastAsia="宋体"/>
          <w:b/>
          <w:sz w:val="24"/>
          <w:szCs w:val="24"/>
        </w:rPr>
        <w:t>材料及用具</w:t>
      </w:r>
    </w:p>
    <w:p w14:paraId="2FC69F32">
      <w:pPr>
        <w:widowControl w:val="0"/>
        <w:spacing w:line="400" w:lineRule="exact"/>
        <w:ind w:firstLine="480" w:firstLineChars="200"/>
        <w:jc w:val="both"/>
        <w:rPr>
          <w:rFonts w:hint="eastAsia"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评茶用具</w:t>
      </w:r>
      <w:r>
        <w:rPr>
          <w:rFonts w:hint="eastAsia" w:ascii="宋体" w:hAnsi="宋体" w:eastAsia="宋体"/>
          <w:sz w:val="24"/>
          <w:szCs w:val="24"/>
        </w:rPr>
        <w:t>：</w:t>
      </w:r>
      <w:r>
        <w:rPr>
          <w:rFonts w:ascii="宋体" w:hAnsi="宋体" w:eastAsia="宋体"/>
          <w:sz w:val="24"/>
          <w:szCs w:val="24"/>
        </w:rPr>
        <w:t>审评盘、叶底盘、审茶杯、审茶碗、天平、茶匙、</w:t>
      </w:r>
      <w:r>
        <w:rPr>
          <w:rFonts w:hint="eastAsia" w:ascii="宋体" w:hAnsi="宋体" w:eastAsia="宋体"/>
          <w:sz w:val="24"/>
          <w:szCs w:val="24"/>
        </w:rPr>
        <w:t>网匙、计时器</w:t>
      </w:r>
      <w:r>
        <w:rPr>
          <w:rFonts w:ascii="宋体" w:hAnsi="宋体" w:eastAsia="宋体"/>
          <w:sz w:val="24"/>
          <w:szCs w:val="24"/>
        </w:rPr>
        <w:t>等</w:t>
      </w:r>
      <w:r>
        <w:rPr>
          <w:rFonts w:hint="eastAsia" w:ascii="宋体" w:hAnsi="宋体" w:eastAsia="宋体"/>
          <w:sz w:val="24"/>
          <w:szCs w:val="24"/>
        </w:rPr>
        <w:t>。</w:t>
      </w:r>
    </w:p>
    <w:p w14:paraId="002D0150">
      <w:pPr>
        <w:widowControl w:val="0"/>
        <w:spacing w:line="400" w:lineRule="exact"/>
        <w:ind w:firstLine="480" w:firstLineChars="200"/>
        <w:jc w:val="both"/>
        <w:rPr>
          <w:rFonts w:hint="eastAsia"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茶样</w:t>
      </w:r>
      <w:r>
        <w:rPr>
          <w:rFonts w:hint="eastAsia" w:ascii="宋体" w:hAnsi="宋体" w:eastAsia="宋体"/>
          <w:sz w:val="24"/>
          <w:szCs w:val="24"/>
        </w:rPr>
        <w:t>：</w:t>
      </w:r>
      <w:r>
        <w:rPr>
          <w:rFonts w:ascii="宋体" w:hAnsi="宋体" w:eastAsia="宋体"/>
          <w:sz w:val="24"/>
          <w:szCs w:val="24"/>
        </w:rPr>
        <w:t>炒青绿茶</w:t>
      </w:r>
      <w:r>
        <w:rPr>
          <w:rFonts w:hint="eastAsia" w:ascii="宋体" w:hAnsi="宋体" w:eastAsia="宋体"/>
          <w:sz w:val="24"/>
          <w:szCs w:val="24"/>
        </w:rPr>
        <w:t>，要求品质正常，色绿汤清，最好为新茶。</w:t>
      </w:r>
    </w:p>
    <w:p w14:paraId="1D8C1499">
      <w:pPr>
        <w:widowControl w:val="0"/>
        <w:spacing w:line="400" w:lineRule="exact"/>
        <w:ind w:firstLine="482" w:firstLineChars="200"/>
        <w:jc w:val="both"/>
        <w:rPr>
          <w:rFonts w:hint="eastAsia" w:ascii="宋体" w:hAnsi="宋体" w:eastAsia="宋体"/>
          <w:b/>
          <w:sz w:val="24"/>
          <w:szCs w:val="24"/>
        </w:rPr>
      </w:pPr>
      <w:r>
        <w:rPr>
          <w:rFonts w:hint="eastAsia" w:ascii="宋体" w:hAnsi="宋体" w:eastAsia="宋体"/>
          <w:b/>
          <w:sz w:val="24"/>
          <w:szCs w:val="24"/>
        </w:rPr>
        <w:t>五、实训方法与安排</w:t>
      </w:r>
    </w:p>
    <w:p w14:paraId="1A7045A5">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（一）取样　要均匀，有代表性。毛茶取样时，必须在每堆或每件茶叶的上、中、下及前、后、左、右各抽取一把茶，先看外形色泽及干嗅香气是否一致，如不一致，必须重抽或匀堆。经分析检评相同时，即将各件小样充分拼和作为一个大样，再从大样中用三角取样法抽取样茶</w:t>
      </w:r>
      <w:r>
        <w:rPr>
          <w:rFonts w:ascii="宋体" w:hAnsi="宋体" w:eastAsia="宋体"/>
          <w:sz w:val="24"/>
          <w:szCs w:val="24"/>
        </w:rPr>
        <w:t>200～300g</w:t>
      </w:r>
      <w:r>
        <w:rPr>
          <w:rFonts w:hint="eastAsia" w:ascii="宋体" w:hAnsi="宋体" w:eastAsia="宋体"/>
          <w:sz w:val="24"/>
          <w:szCs w:val="24"/>
        </w:rPr>
        <w:t>装于样罐中，供审评用。</w:t>
      </w:r>
    </w:p>
    <w:p w14:paraId="4FA1C9C9">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（二）外形审评  包括条索和色泽。主要看条索（颗粒）的松紧、整碎、净杂、色泽和老嫩度。</w:t>
      </w:r>
    </w:p>
    <w:p w14:paraId="4193B597">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将样茶倒入审评盘内，双手持样茶盘的边缘回旋转动使盘内茶叶均匀旋转，然后借手势把盘内分散的茶叶收拢，使茶叶按形状大小、粗细、轻重的不同，分上、中、下三段茶。</w:t>
      </w:r>
    </w:p>
    <w:p w14:paraId="1C6AD910">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（三）内质审评</w:t>
      </w:r>
    </w:p>
    <w:p w14:paraId="79AF9313">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1.常规冲泡方法</w:t>
      </w:r>
    </w:p>
    <w:p w14:paraId="36D29F9A">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从评茶盘中准确称取代表性样茶</w:t>
      </w:r>
      <w:r>
        <w:rPr>
          <w:rFonts w:ascii="宋体" w:hAnsi="宋体" w:eastAsia="宋体"/>
          <w:sz w:val="24"/>
          <w:szCs w:val="24"/>
        </w:rPr>
        <w:t>3</w:t>
      </w:r>
      <w:r>
        <w:rPr>
          <w:rFonts w:hint="eastAsia" w:ascii="宋体" w:hAnsi="宋体" w:eastAsia="宋体"/>
          <w:sz w:val="24"/>
          <w:szCs w:val="24"/>
        </w:rPr>
        <w:t>g</w:t>
      </w:r>
      <w:r>
        <w:rPr>
          <w:rFonts w:ascii="宋体" w:hAnsi="宋体" w:eastAsia="宋体"/>
          <w:sz w:val="24"/>
          <w:szCs w:val="24"/>
        </w:rPr>
        <w:t>，放入150</w:t>
      </w:r>
      <w:r>
        <w:rPr>
          <w:rFonts w:hint="eastAsia" w:ascii="宋体" w:hAnsi="宋体" w:eastAsia="宋体"/>
          <w:sz w:val="24"/>
          <w:szCs w:val="24"/>
        </w:rPr>
        <w:t>mL的审评杯中，用</w:t>
      </w:r>
      <w:r>
        <w:rPr>
          <w:rFonts w:ascii="宋体" w:hAnsi="宋体" w:eastAsia="宋体"/>
          <w:sz w:val="24"/>
          <w:szCs w:val="24"/>
        </w:rPr>
        <w:t>100℃</w:t>
      </w:r>
      <w:r>
        <w:rPr>
          <w:rFonts w:hint="eastAsia" w:ascii="宋体" w:hAnsi="宋体" w:eastAsia="宋体"/>
          <w:sz w:val="24"/>
          <w:szCs w:val="24"/>
        </w:rPr>
        <w:t>水冲泡，随即盖上，同时计时，5min分钟，倾出杯内全部茶汤。然后，看汤色，嗅杯中香气，再尝滋味，最后将杯内冲泡的茶叶倒入叶底盘里，仔细评叶底。</w:t>
      </w:r>
    </w:p>
    <w:p w14:paraId="3BB3D20A">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(1)香气</w:t>
      </w:r>
    </w:p>
    <w:p w14:paraId="5D9A7C32">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审评香气，主要是鼻腔上部的黏膜受到香气刺激所引起的反应，相互比较来肯定香气的特点和高低，可分热嗅、温嗅和冷嗅三次进行。冷嗅是鉴别香气的持久程度，每次嗅前，都要振摇杯子使杯内叶底翻动，以促使芳香物质散发，嗅香气时，用鼻深嗅一二次，动作要快，以免影响审评汤色和滋味。</w:t>
      </w:r>
    </w:p>
    <w:p w14:paraId="6B3C3C7B">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(2)汤色</w:t>
      </w:r>
    </w:p>
    <w:p w14:paraId="4BB260AF">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主要看茶汤的深浅、明暗和清浊以及色泽的种类。审评时应互换审茶碗的位置，反复观察，并应注意光线的影响，审评碗的厚薄、大小、高低、瓷质洁白的程度等都会影响汤色，碗内茶汤多少也会使结果产生误差</w:t>
      </w:r>
    </w:p>
    <w:p w14:paraId="22ABC597">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(3)滋味</w:t>
      </w:r>
    </w:p>
    <w:p w14:paraId="73EFD8C6">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滋味和香气有相互关系。审评滋味是用舌尖、舌跟和舌边等味觉神经器官来区别的。用茶匙盛半匙茶汤入口，茶汤在口内打转三、四次，刺激神经末梢而产生各种滋味。滋味主要区别浓淡、强弱、鲜涩和收敛性强弱等。审评时，茶汤不易过冷或过热，一般以热而不烫口，约50℃左右为宜。</w:t>
      </w:r>
    </w:p>
    <w:p w14:paraId="381E7CCD">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(4)叶底</w:t>
      </w:r>
    </w:p>
    <w:p w14:paraId="6FE8CE1B">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将审评杯中的叶底全部倒在黑色叶底盘（或搪瓷漂盘）里，用手指将其拨匀铺开按压平整，必要时可加些清水。叶底主要看老嫩，匀度和色泽，审评时，也应互换叶底盘位置，反复比较，也有将叶底放在审茶杯的盖子内，但不易全面观察。</w:t>
      </w:r>
    </w:p>
    <w:p w14:paraId="26C2E88B">
      <w:pPr>
        <w:widowControl w:val="0"/>
        <w:spacing w:line="400" w:lineRule="exact"/>
        <w:ind w:firstLine="482" w:firstLineChars="200"/>
        <w:jc w:val="both"/>
        <w:rPr>
          <w:rFonts w:hint="eastAsia" w:ascii="Calibri" w:hAnsi="Calibri" w:eastAsia="宋体"/>
          <w:b/>
          <w:sz w:val="24"/>
          <w:szCs w:val="24"/>
        </w:rPr>
      </w:pPr>
      <w:r>
        <w:rPr>
          <w:rFonts w:hint="eastAsia" w:ascii="Calibri" w:hAnsi="Calibri" w:eastAsia="宋体"/>
          <w:b/>
          <w:sz w:val="24"/>
          <w:szCs w:val="24"/>
        </w:rPr>
        <w:t>六、注意事项</w:t>
      </w:r>
    </w:p>
    <w:p w14:paraId="211B9E92">
      <w:pPr>
        <w:widowControl w:val="0"/>
        <w:spacing w:line="400" w:lineRule="exact"/>
        <w:ind w:firstLine="480" w:firstLineChars="200"/>
        <w:jc w:val="both"/>
        <w:rPr>
          <w:rFonts w:hint="eastAsia" w:ascii="Calibri" w:hAnsi="Calibri" w:eastAsia="宋体"/>
          <w:sz w:val="24"/>
          <w:szCs w:val="24"/>
        </w:rPr>
      </w:pPr>
      <w:r>
        <w:rPr>
          <w:rFonts w:hint="eastAsia" w:ascii="Calibri" w:hAnsi="Calibri" w:eastAsia="宋体"/>
          <w:sz w:val="24"/>
          <w:szCs w:val="24"/>
        </w:rPr>
        <w:t>1.审评室须保持整洁，隔绝异气味。审评前忌吸烟吃腥、酸等事物。手脸不能擦香脂，以免影响香味的准确性。</w:t>
      </w:r>
    </w:p>
    <w:p w14:paraId="5F73FD68">
      <w:pPr>
        <w:widowControl w:val="0"/>
        <w:spacing w:line="400" w:lineRule="exact"/>
        <w:ind w:firstLine="480" w:firstLineChars="200"/>
        <w:jc w:val="both"/>
        <w:rPr>
          <w:rFonts w:hint="eastAsia" w:ascii="Calibri" w:hAnsi="Calibri" w:eastAsia="宋体"/>
          <w:sz w:val="24"/>
          <w:szCs w:val="24"/>
        </w:rPr>
      </w:pPr>
      <w:r>
        <w:rPr>
          <w:rFonts w:hint="eastAsia" w:ascii="Calibri" w:hAnsi="Calibri" w:eastAsia="宋体"/>
          <w:sz w:val="24"/>
          <w:szCs w:val="24"/>
        </w:rPr>
        <w:t>2.应保持客观的态度，不宜急躁及粗心大意，必须集中精力耐心地反复比较审评各项目。</w:t>
      </w:r>
    </w:p>
    <w:p w14:paraId="5128981A">
      <w:pPr>
        <w:widowControl w:val="0"/>
        <w:spacing w:line="400" w:lineRule="exact"/>
        <w:ind w:firstLine="480" w:firstLineChars="200"/>
        <w:jc w:val="both"/>
        <w:rPr>
          <w:rFonts w:hint="eastAsia" w:ascii="Calibri" w:hAnsi="Calibri" w:eastAsia="宋体"/>
          <w:sz w:val="24"/>
          <w:szCs w:val="24"/>
        </w:rPr>
      </w:pPr>
      <w:r>
        <w:rPr>
          <w:rFonts w:hint="eastAsia" w:ascii="Calibri" w:hAnsi="Calibri" w:eastAsia="宋体"/>
          <w:sz w:val="24"/>
          <w:szCs w:val="24"/>
        </w:rPr>
        <w:t>3.审评各项目时，应从低级到高级审评，较易鉴定。</w:t>
      </w:r>
    </w:p>
    <w:p w14:paraId="5E119AC2">
      <w:pPr>
        <w:widowControl w:val="0"/>
        <w:spacing w:line="400" w:lineRule="exact"/>
        <w:ind w:firstLine="480" w:firstLineChars="200"/>
        <w:jc w:val="both"/>
        <w:rPr>
          <w:rFonts w:hint="eastAsia" w:ascii="Calibri" w:hAnsi="Calibri" w:eastAsia="宋体"/>
          <w:sz w:val="24"/>
          <w:szCs w:val="24"/>
        </w:rPr>
      </w:pPr>
      <w:r>
        <w:rPr>
          <w:rFonts w:ascii="Calibri" w:hAnsi="Calibri" w:eastAsia="宋体"/>
          <w:sz w:val="24"/>
          <w:szCs w:val="24"/>
        </w:rPr>
        <w:t>六、思考题</w:t>
      </w:r>
    </w:p>
    <w:p w14:paraId="657EE69D">
      <w:pPr>
        <w:widowControl w:val="0"/>
        <w:spacing w:line="400" w:lineRule="exact"/>
        <w:ind w:firstLine="480" w:firstLineChars="200"/>
        <w:jc w:val="both"/>
        <w:rPr>
          <w:rFonts w:hint="eastAsia" w:ascii="Calibri" w:hAnsi="Calibri" w:eastAsia="宋体"/>
          <w:sz w:val="24"/>
          <w:szCs w:val="24"/>
        </w:rPr>
      </w:pPr>
      <w:r>
        <w:rPr>
          <w:rFonts w:hint="eastAsia" w:ascii="Calibri" w:hAnsi="Calibri" w:eastAsia="宋体"/>
          <w:sz w:val="24"/>
          <w:szCs w:val="24"/>
        </w:rPr>
        <w:t>绿茶感官审评方法应掌握哪些环节？为什么？</w:t>
      </w:r>
    </w:p>
    <w:p w14:paraId="2118DDA7">
      <w:pPr>
        <w:widowControl w:val="0"/>
        <w:jc w:val="center"/>
        <w:rPr>
          <w:rFonts w:hint="eastAsia" w:ascii="宋体" w:hAnsi="Courier New" w:eastAsia="宋体" w:cs="Courier New"/>
          <w:b/>
          <w:kern w:val="2"/>
          <w:sz w:val="24"/>
          <w:szCs w:val="24"/>
          <w:lang w:val="en-US" w:eastAsia="zh-CN" w:bidi="ar-SA"/>
        </w:rPr>
      </w:pPr>
      <w:r>
        <w:rPr>
          <w:rFonts w:ascii="宋体" w:hAnsi="Courier New" w:eastAsia="宋体" w:cs="Courier New"/>
          <w:kern w:val="2"/>
          <w:sz w:val="24"/>
          <w:szCs w:val="24"/>
          <w:lang w:val="en-US" w:eastAsia="zh-CN" w:bidi="ar-SA"/>
        </w:rPr>
        <w:br w:type="page"/>
      </w:r>
      <w:r>
        <w:rPr>
          <w:rFonts w:hint="eastAsia" w:ascii="宋体" w:hAnsi="Courier New" w:eastAsia="宋体" w:cs="Courier New"/>
          <w:b/>
          <w:kern w:val="2"/>
          <w:sz w:val="24"/>
          <w:szCs w:val="24"/>
          <w:lang w:val="en-US" w:eastAsia="zh-CN" w:bidi="ar-SA"/>
        </w:rPr>
        <w:t>实训（二）   眉茶审评</w:t>
      </w:r>
    </w:p>
    <w:p w14:paraId="66D4E49C">
      <w:pPr>
        <w:widowControl w:val="0"/>
        <w:ind w:firstLine="480" w:firstLineChars="200"/>
        <w:jc w:val="both"/>
        <w:rPr>
          <w:rFonts w:hint="eastAsia" w:ascii="黑体" w:hAnsi="Courier New" w:eastAsia="黑体" w:cs="Courier New"/>
          <w:kern w:val="2"/>
          <w:sz w:val="24"/>
          <w:szCs w:val="24"/>
          <w:lang w:val="en-US" w:eastAsia="zh-CN" w:bidi="ar-SA"/>
        </w:rPr>
      </w:pPr>
    </w:p>
    <w:p w14:paraId="21B458F1">
      <w:pPr>
        <w:widowControl w:val="0"/>
        <w:spacing w:line="400" w:lineRule="exact"/>
        <w:ind w:firstLine="470" w:firstLineChars="196"/>
        <w:jc w:val="both"/>
        <w:rPr>
          <w:rFonts w:hint="eastAsia" w:ascii="Calibri" w:hAnsi="Calibri" w:eastAsia="宋体"/>
          <w:sz w:val="24"/>
          <w:szCs w:val="24"/>
        </w:rPr>
      </w:pPr>
      <w:r>
        <w:rPr>
          <w:rFonts w:hint="eastAsia" w:ascii="宋体" w:hAnsi="宋体" w:eastAsia="宋体"/>
          <w:sz w:val="24"/>
          <w:szCs w:val="24"/>
        </w:rPr>
        <w:t>眉茶是我国出口的主要绿茶，数量占世界首位。眉茶产地分布广，全国各地均有生产，花色</w:t>
      </w:r>
      <w:r>
        <w:rPr>
          <w:rFonts w:hint="eastAsia" w:ascii="Calibri" w:hAnsi="Calibri" w:eastAsia="宋体"/>
          <w:sz w:val="24"/>
          <w:szCs w:val="24"/>
        </w:rPr>
        <w:t>品种多。主要产于浙江、安徽、江西、湖南、湖北等省。眉茶品质因产地、季节、老嫩差异较大。</w:t>
      </w:r>
    </w:p>
    <w:p w14:paraId="712F1669">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一、实训目的与意义</w:t>
      </w:r>
    </w:p>
    <w:p w14:paraId="59926E49">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1.通过识别眉茶各级花色的品质，掌握眉茶各级花色的品质规格和要求。</w:t>
      </w:r>
    </w:p>
    <w:p w14:paraId="17415FD5">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2.通过比较不同产地眉茶品质特征的差异，学会判断不同产地眉茶的品质差异。</w:t>
      </w:r>
    </w:p>
    <w:p w14:paraId="618FFA81">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二、实训教学内容</w:t>
      </w:r>
    </w:p>
    <w:p w14:paraId="0382B1D6">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1.识别眉茶各级花色的品质规格和要求：</w:t>
      </w:r>
    </w:p>
    <w:p w14:paraId="6547091B">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选择眉茶各级花色茶样各</w:t>
      </w:r>
      <w:r>
        <w:rPr>
          <w:rFonts w:hint="eastAsia" w:ascii="宋体" w:hAnsi="宋体" w:eastAsia="宋体"/>
          <w:sz w:val="24"/>
          <w:szCs w:val="24"/>
        </w:rPr>
        <w:t>1～</w:t>
      </w:r>
      <w:r>
        <w:rPr>
          <w:rFonts w:hint="eastAsia" w:ascii="Calibri" w:hAnsi="Calibri" w:eastAsia="宋体"/>
          <w:sz w:val="24"/>
          <w:szCs w:val="24"/>
        </w:rPr>
        <w:t>2只，逐一进行感官审评，识别各级花色的品质规格和要求。眉茶以长炒青为原料，经加工精制而成，其花色品种有特珍、珍眉、雨茶、贡熙、特珍和秀眉等。目前各厂执行的标准样有两类：一类是加工标准样，另一类是贸易标准样；此外，个别厂还有执行参考样。</w:t>
      </w:r>
    </w:p>
    <w:p w14:paraId="68F7EE4B">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眉茶花色品质规格要求如下：</w:t>
      </w:r>
    </w:p>
    <w:p w14:paraId="12D6D224">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特珍和珍眉是眉茶精制中的本身茶。外形要求条索紧细，有锋苗、身骨重实，色绿润起霜。内质香高味浓厚鲜爽、汤色、叶底黄绿明亮。</w:t>
      </w:r>
    </w:p>
    <w:p w14:paraId="5B12F4C6">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贡熙是眉茶精制中分筛出来的一种园形茶。外形颗粒园结匀整似珠茶，内质色、香、味似眉茶。</w:t>
      </w:r>
    </w:p>
    <w:p w14:paraId="4F65213C">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雨茶本身是眉茶精制过程中分离出来的长形茶。现大部分从眉茶中分离。外形条索紧实、细短、匀称、绿润、香高味浓醇，叶底尚绿明亮。</w:t>
      </w:r>
    </w:p>
    <w:p w14:paraId="73715EC2">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秀眉主要由嫩筋细条和片组成。低级秀眉为片茶略带条。香味粗淡，汤色黄欠明，叶底粗老黄暗。</w:t>
      </w:r>
    </w:p>
    <w:p w14:paraId="5F89D7A4">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2.比较不同产地眉茶品质特征的差异：</w:t>
      </w:r>
    </w:p>
    <w:p w14:paraId="6F857DFB">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眉茶因产地不同，品质特征亦有差异。选择不同产地眉茶品质的茶样各1-2个，逐一进行感官审评，仔细鉴别不同产地眉茶的品质差异。茶样组织可以为名优差异类、南北差异类、季节差异类等。</w:t>
      </w:r>
    </w:p>
    <w:p w14:paraId="0B5770A8">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屯绿  外形条索紧结、匀整、重实、色泽带灰发亮，内质香高持久，带熟板栗香，汤色绿而明亮。滋味浓厚爽口，味甘。叶底厚实柔软，嫩绿明亮.</w:t>
      </w:r>
    </w:p>
    <w:p w14:paraId="6373E772">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婺绿  外形条索壮结匀整，色泽深绿而稍有油光，味浓厚，收敛性比屯绿强。</w:t>
      </w:r>
    </w:p>
    <w:p w14:paraId="70B49FD7">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遂绿  品质接近屯绿，外形条索紧结，色泽绿润，内质香气高，有栗香，汤色黄绿明亮，滋味浓厚，叶底嫩厚明亮。</w:t>
      </w:r>
    </w:p>
    <w:p w14:paraId="79D4AA6B">
      <w:pPr>
        <w:widowControl w:val="0"/>
        <w:spacing w:line="400" w:lineRule="exact"/>
        <w:ind w:firstLine="472" w:firstLineChars="196"/>
        <w:jc w:val="both"/>
        <w:rPr>
          <w:rFonts w:ascii="Calibri" w:hAnsi="Calibri" w:eastAsia="宋体"/>
          <w:b/>
          <w:sz w:val="24"/>
          <w:szCs w:val="24"/>
        </w:rPr>
      </w:pPr>
      <w:r>
        <w:rPr>
          <w:rFonts w:ascii="Calibri" w:hAnsi="Calibri" w:eastAsia="宋体"/>
          <w:b/>
          <w:sz w:val="24"/>
          <w:szCs w:val="24"/>
        </w:rPr>
        <w:t>三、</w:t>
      </w:r>
      <w:r>
        <w:rPr>
          <w:rFonts w:hint="eastAsia" w:ascii="Calibri" w:hAnsi="Calibri" w:eastAsia="宋体"/>
          <w:b/>
          <w:sz w:val="24"/>
          <w:szCs w:val="24"/>
        </w:rPr>
        <w:t>实训</w:t>
      </w:r>
      <w:r>
        <w:rPr>
          <w:rFonts w:ascii="Calibri" w:hAnsi="Calibri" w:eastAsia="宋体"/>
          <w:b/>
          <w:sz w:val="24"/>
          <w:szCs w:val="24"/>
        </w:rPr>
        <w:t>材料及用具</w:t>
      </w:r>
    </w:p>
    <w:p w14:paraId="3381006B">
      <w:pPr>
        <w:widowControl w:val="0"/>
        <w:spacing w:line="400" w:lineRule="exact"/>
        <w:ind w:firstLine="470" w:firstLineChars="196"/>
        <w:jc w:val="both"/>
        <w:rPr>
          <w:rFonts w:ascii="Calibri" w:hAnsi="Calibri" w:eastAsia="宋体"/>
          <w:sz w:val="24"/>
          <w:szCs w:val="24"/>
        </w:rPr>
      </w:pPr>
      <w:r>
        <w:rPr>
          <w:rFonts w:hint="eastAsia" w:ascii="Calibri" w:hAnsi="Calibri" w:eastAsia="宋体"/>
          <w:sz w:val="24"/>
          <w:szCs w:val="24"/>
        </w:rPr>
        <w:t>1.评茶</w:t>
      </w:r>
      <w:r>
        <w:rPr>
          <w:rFonts w:ascii="Calibri" w:hAnsi="Calibri" w:eastAsia="宋体"/>
          <w:sz w:val="24"/>
          <w:szCs w:val="24"/>
        </w:rPr>
        <w:t>用具</w:t>
      </w:r>
      <w:r>
        <w:rPr>
          <w:rFonts w:hint="eastAsia" w:ascii="Calibri" w:hAnsi="Calibri" w:eastAsia="宋体"/>
          <w:sz w:val="24"/>
          <w:szCs w:val="24"/>
        </w:rPr>
        <w:t>：</w:t>
      </w:r>
      <w:r>
        <w:rPr>
          <w:rFonts w:ascii="Calibri" w:hAnsi="Calibri" w:eastAsia="宋体"/>
          <w:sz w:val="24"/>
          <w:szCs w:val="24"/>
        </w:rPr>
        <w:t>审评盘、叶底盘、</w:t>
      </w:r>
      <w:r>
        <w:rPr>
          <w:rFonts w:hint="eastAsia" w:ascii="Calibri" w:hAnsi="Calibri" w:eastAsia="宋体"/>
          <w:sz w:val="24"/>
          <w:szCs w:val="24"/>
        </w:rPr>
        <w:t>150mL</w:t>
      </w:r>
      <w:r>
        <w:rPr>
          <w:rFonts w:ascii="Calibri" w:hAnsi="Calibri" w:eastAsia="宋体"/>
          <w:sz w:val="24"/>
          <w:szCs w:val="24"/>
        </w:rPr>
        <w:t>审茶杯、</w:t>
      </w:r>
      <w:r>
        <w:rPr>
          <w:rFonts w:hint="eastAsia" w:ascii="Calibri" w:hAnsi="Calibri" w:eastAsia="宋体"/>
          <w:sz w:val="24"/>
          <w:szCs w:val="24"/>
        </w:rPr>
        <w:t>150mL</w:t>
      </w:r>
      <w:r>
        <w:rPr>
          <w:rFonts w:ascii="Calibri" w:hAnsi="Calibri" w:eastAsia="宋体"/>
          <w:sz w:val="24"/>
          <w:szCs w:val="24"/>
        </w:rPr>
        <w:t>审茶碗、天平、茶匙、</w:t>
      </w:r>
      <w:r>
        <w:rPr>
          <w:rFonts w:hint="eastAsia" w:ascii="Calibri" w:hAnsi="Calibri" w:eastAsia="宋体"/>
          <w:sz w:val="24"/>
          <w:szCs w:val="24"/>
        </w:rPr>
        <w:t>网匙、计时器</w:t>
      </w:r>
      <w:r>
        <w:rPr>
          <w:rFonts w:ascii="Calibri" w:hAnsi="Calibri" w:eastAsia="宋体"/>
          <w:sz w:val="24"/>
          <w:szCs w:val="24"/>
        </w:rPr>
        <w:t>等</w:t>
      </w:r>
      <w:r>
        <w:rPr>
          <w:rFonts w:hint="eastAsia" w:ascii="Calibri" w:hAnsi="Calibri" w:eastAsia="宋体"/>
          <w:sz w:val="24"/>
          <w:szCs w:val="24"/>
        </w:rPr>
        <w:t>。</w:t>
      </w:r>
    </w:p>
    <w:p w14:paraId="26B1EDA0">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2.茶样：推荐选择婺</w:t>
      </w:r>
      <w:r>
        <w:rPr>
          <w:rFonts w:ascii="Calibri" w:hAnsi="Calibri" w:eastAsia="宋体"/>
          <w:sz w:val="24"/>
          <w:szCs w:val="24"/>
        </w:rPr>
        <w:t>绿、屯绿、遂绿</w:t>
      </w:r>
      <w:r>
        <w:rPr>
          <w:rFonts w:hint="eastAsia" w:ascii="Calibri" w:hAnsi="Calibri" w:eastAsia="宋体"/>
          <w:sz w:val="24"/>
          <w:szCs w:val="24"/>
        </w:rPr>
        <w:t>，</w:t>
      </w:r>
      <w:r>
        <w:rPr>
          <w:rFonts w:ascii="Calibri" w:hAnsi="Calibri" w:eastAsia="宋体"/>
          <w:sz w:val="24"/>
          <w:szCs w:val="24"/>
        </w:rPr>
        <w:t>分别由江西</w:t>
      </w:r>
      <w:r>
        <w:rPr>
          <w:rFonts w:hint="eastAsia" w:ascii="Calibri" w:hAnsi="Calibri" w:eastAsia="宋体"/>
          <w:sz w:val="24"/>
          <w:szCs w:val="24"/>
        </w:rPr>
        <w:t>婺</w:t>
      </w:r>
      <w:r>
        <w:rPr>
          <w:rFonts w:ascii="Calibri" w:hAnsi="Calibri" w:eastAsia="宋体"/>
          <w:sz w:val="24"/>
          <w:szCs w:val="24"/>
        </w:rPr>
        <w:t>源茶厂、安徽屯溪茶厂、浙江淳安茶厂提供</w:t>
      </w:r>
      <w:r>
        <w:rPr>
          <w:rFonts w:hint="eastAsia" w:ascii="Calibri" w:hAnsi="Calibri" w:eastAsia="宋体"/>
          <w:sz w:val="24"/>
          <w:szCs w:val="24"/>
        </w:rPr>
        <w:t>的</w:t>
      </w:r>
      <w:r>
        <w:rPr>
          <w:rFonts w:ascii="Calibri" w:hAnsi="Calibri" w:eastAsia="宋体"/>
          <w:sz w:val="24"/>
          <w:szCs w:val="24"/>
        </w:rPr>
        <w:t>当年生产样</w:t>
      </w:r>
      <w:r>
        <w:rPr>
          <w:rFonts w:hint="eastAsia" w:ascii="Calibri" w:hAnsi="Calibri" w:eastAsia="宋体"/>
          <w:sz w:val="24"/>
          <w:szCs w:val="24"/>
        </w:rPr>
        <w:t>。或者选用各地长炒青茶样。</w:t>
      </w:r>
    </w:p>
    <w:p w14:paraId="47F1406B">
      <w:pPr>
        <w:widowControl w:val="0"/>
        <w:spacing w:line="400" w:lineRule="exact"/>
        <w:ind w:firstLine="472" w:firstLineChars="196"/>
        <w:jc w:val="both"/>
        <w:rPr>
          <w:rFonts w:hint="eastAsia" w:ascii="Calibri" w:hAnsi="Calibri" w:eastAsia="宋体"/>
          <w:b/>
          <w:sz w:val="24"/>
          <w:szCs w:val="24"/>
        </w:rPr>
      </w:pPr>
      <w:r>
        <w:rPr>
          <w:rFonts w:ascii="Calibri" w:hAnsi="Calibri" w:eastAsia="宋体"/>
          <w:b/>
          <w:sz w:val="24"/>
          <w:szCs w:val="24"/>
        </w:rPr>
        <w:t>四、</w:t>
      </w:r>
      <w:r>
        <w:rPr>
          <w:rFonts w:hint="eastAsia" w:ascii="Calibri" w:hAnsi="Calibri" w:eastAsia="宋体"/>
          <w:b/>
          <w:sz w:val="24"/>
          <w:szCs w:val="24"/>
        </w:rPr>
        <w:t>实训</w:t>
      </w:r>
      <w:r>
        <w:rPr>
          <w:rFonts w:ascii="Calibri" w:hAnsi="Calibri" w:eastAsia="宋体"/>
          <w:b/>
          <w:sz w:val="24"/>
          <w:szCs w:val="24"/>
        </w:rPr>
        <w:t>方法与</w:t>
      </w:r>
      <w:r>
        <w:rPr>
          <w:rFonts w:hint="eastAsia" w:ascii="Calibri" w:hAnsi="Calibri" w:eastAsia="宋体"/>
          <w:b/>
          <w:sz w:val="24"/>
          <w:szCs w:val="24"/>
        </w:rPr>
        <w:t>安排</w:t>
      </w:r>
    </w:p>
    <w:p w14:paraId="431178AE">
      <w:pPr>
        <w:widowControl w:val="0"/>
        <w:spacing w:line="400" w:lineRule="exact"/>
        <w:ind w:firstLine="470" w:firstLineChars="196"/>
        <w:jc w:val="both"/>
        <w:rPr>
          <w:rFonts w:hint="eastAsia" w:ascii="Calibri" w:hAnsi="Calibri" w:eastAsia="宋体"/>
          <w:sz w:val="24"/>
          <w:szCs w:val="24"/>
        </w:rPr>
      </w:pPr>
      <w:r>
        <w:rPr>
          <w:rFonts w:ascii="Calibri" w:hAnsi="Calibri" w:eastAsia="宋体"/>
          <w:sz w:val="24"/>
          <w:szCs w:val="24"/>
        </w:rPr>
        <w:t>审评方法是每次称取茶样3</w:t>
      </w:r>
      <w:r>
        <w:rPr>
          <w:rFonts w:hint="eastAsia" w:ascii="Calibri" w:hAnsi="Calibri" w:eastAsia="宋体"/>
          <w:sz w:val="24"/>
          <w:szCs w:val="24"/>
        </w:rPr>
        <w:t>g</w:t>
      </w:r>
      <w:r>
        <w:rPr>
          <w:rFonts w:ascii="Calibri" w:hAnsi="Calibri" w:eastAsia="宋体"/>
          <w:sz w:val="24"/>
          <w:szCs w:val="24"/>
        </w:rPr>
        <w:t>，用1</w:t>
      </w:r>
      <w:r>
        <w:rPr>
          <w:rFonts w:hint="eastAsia" w:ascii="Calibri" w:hAnsi="Calibri" w:eastAsia="宋体"/>
          <w:sz w:val="24"/>
          <w:szCs w:val="24"/>
        </w:rPr>
        <w:t>5</w:t>
      </w:r>
      <w:r>
        <w:rPr>
          <w:rFonts w:ascii="Calibri" w:hAnsi="Calibri" w:eastAsia="宋体"/>
          <w:sz w:val="24"/>
          <w:szCs w:val="24"/>
        </w:rPr>
        <w:t>0</w:t>
      </w:r>
      <w:r>
        <w:rPr>
          <w:rFonts w:hint="eastAsia" w:ascii="Calibri" w:hAnsi="Calibri" w:eastAsia="宋体"/>
          <w:sz w:val="24"/>
          <w:szCs w:val="24"/>
        </w:rPr>
        <w:t>mL</w:t>
      </w:r>
      <w:r>
        <w:rPr>
          <w:rFonts w:ascii="Calibri" w:hAnsi="Calibri" w:eastAsia="宋体"/>
          <w:sz w:val="24"/>
          <w:szCs w:val="24"/>
        </w:rPr>
        <w:t>水冲泡5分钟，</w:t>
      </w:r>
      <w:r>
        <w:rPr>
          <w:rFonts w:hint="eastAsia" w:ascii="Calibri" w:hAnsi="Calibri" w:eastAsia="宋体"/>
          <w:sz w:val="24"/>
          <w:szCs w:val="24"/>
        </w:rPr>
        <w:t>每3～5人为一小组。将审评结果填入表3-8。</w:t>
      </w:r>
    </w:p>
    <w:p w14:paraId="4B3CB44A">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五、注意事项</w:t>
      </w:r>
    </w:p>
    <w:p w14:paraId="4343018D">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1.扦样方法要正确，只有样茶具有代表性，才能保证审评的准确性。</w:t>
      </w:r>
    </w:p>
    <w:p w14:paraId="04C62685">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2.审评滋味时，根据提示，由淡到浓，若反向操作，对初学者来说，容易出错。</w:t>
      </w:r>
    </w:p>
    <w:p w14:paraId="2C1B8154">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六、思考题</w:t>
      </w:r>
    </w:p>
    <w:p w14:paraId="0A541389">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试比较遂绿、婺绿、屯绿的品质特征，或各地区眉茶品质特征比较。</w:t>
      </w:r>
    </w:p>
    <w:p w14:paraId="029F7541">
      <w:pPr>
        <w:widowControl w:val="0"/>
        <w:spacing w:line="400" w:lineRule="exact"/>
        <w:ind w:firstLine="480" w:firstLineChars="200"/>
        <w:jc w:val="both"/>
        <w:rPr>
          <w:rFonts w:hint="eastAsia" w:ascii="宋体" w:hAnsi="宋体" w:eastAsia="宋体"/>
          <w:sz w:val="24"/>
          <w:szCs w:val="24"/>
        </w:rPr>
      </w:pPr>
      <w:r>
        <w:rPr>
          <w:rFonts w:hint="eastAsia" w:ascii="宋体" w:hAnsi="宋体" w:eastAsia="宋体"/>
          <w:sz w:val="24"/>
          <w:szCs w:val="24"/>
        </w:rPr>
        <w:t>表3-8 眉茶审评</w:t>
      </w:r>
    </w:p>
    <w:tbl>
      <w:tblPr>
        <w:tblStyle w:val="8"/>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2"/>
        <w:gridCol w:w="1632"/>
        <w:gridCol w:w="1406"/>
        <w:gridCol w:w="1406"/>
        <w:gridCol w:w="1318"/>
        <w:gridCol w:w="1318"/>
      </w:tblGrid>
      <w:tr w14:paraId="1A5286AC">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shd w:val="clear" w:color="auto" w:fill="auto"/>
            <w:noWrap w:val="0"/>
            <w:vAlign w:val="top"/>
          </w:tcPr>
          <w:p w14:paraId="567D524E">
            <w:pPr>
              <w:widowControl w:val="0"/>
              <w:spacing w:line="400" w:lineRule="exact"/>
              <w:jc w:val="center"/>
              <w:rPr>
                <w:rFonts w:hint="eastAsia" w:ascii="Calibri" w:hAnsi="Calibri" w:eastAsia="宋体"/>
                <w:i/>
                <w:iCs/>
                <w:sz w:val="24"/>
                <w:szCs w:val="24"/>
              </w:rPr>
            </w:pPr>
            <w:r>
              <w:rPr>
                <w:rFonts w:hint="eastAsia" w:ascii="Calibri" w:hAnsi="Calibri" w:eastAsia="宋体"/>
                <w:i/>
                <w:iCs/>
                <w:sz w:val="24"/>
                <w:szCs w:val="24"/>
              </w:rPr>
              <w:t>项目</w:t>
            </w:r>
          </w:p>
        </w:tc>
        <w:tc>
          <w:tcPr>
            <w:tcW w:w="1632" w:type="dxa"/>
            <w:shd w:val="clear" w:color="auto" w:fill="auto"/>
            <w:noWrap w:val="0"/>
            <w:vAlign w:val="top"/>
          </w:tcPr>
          <w:p w14:paraId="44E31B4C">
            <w:pPr>
              <w:widowControl w:val="0"/>
              <w:spacing w:line="400" w:lineRule="exact"/>
              <w:jc w:val="both"/>
              <w:rPr>
                <w:rFonts w:hint="eastAsia" w:ascii="Calibri" w:hAnsi="Calibri" w:eastAsia="宋体"/>
                <w:i/>
                <w:iCs/>
                <w:sz w:val="24"/>
                <w:szCs w:val="24"/>
              </w:rPr>
            </w:pPr>
            <w:r>
              <w:rPr>
                <w:rFonts w:hint="eastAsia" w:ascii="Calibri" w:hAnsi="Calibri" w:eastAsia="宋体"/>
                <w:i/>
                <w:iCs/>
                <w:sz w:val="24"/>
                <w:szCs w:val="24"/>
              </w:rPr>
              <w:t>茶样1</w:t>
            </w:r>
          </w:p>
        </w:tc>
        <w:tc>
          <w:tcPr>
            <w:tcW w:w="1406" w:type="dxa"/>
            <w:shd w:val="clear" w:color="auto" w:fill="auto"/>
            <w:noWrap w:val="0"/>
            <w:vAlign w:val="top"/>
          </w:tcPr>
          <w:p w14:paraId="12428ED2">
            <w:pPr>
              <w:widowControl w:val="0"/>
              <w:spacing w:line="400" w:lineRule="exact"/>
              <w:jc w:val="both"/>
              <w:rPr>
                <w:rFonts w:hint="eastAsia" w:ascii="Calibri" w:hAnsi="Calibri" w:eastAsia="宋体"/>
                <w:i/>
                <w:iCs/>
                <w:sz w:val="24"/>
                <w:szCs w:val="24"/>
              </w:rPr>
            </w:pPr>
            <w:r>
              <w:rPr>
                <w:rFonts w:hint="eastAsia" w:ascii="Calibri" w:hAnsi="Calibri" w:eastAsia="宋体"/>
                <w:i/>
                <w:iCs/>
                <w:sz w:val="24"/>
                <w:szCs w:val="24"/>
              </w:rPr>
              <w:t>茶样2</w:t>
            </w:r>
          </w:p>
        </w:tc>
        <w:tc>
          <w:tcPr>
            <w:tcW w:w="1406" w:type="dxa"/>
            <w:shd w:val="clear" w:color="auto" w:fill="auto"/>
            <w:noWrap w:val="0"/>
            <w:vAlign w:val="top"/>
          </w:tcPr>
          <w:p w14:paraId="37D5FB3B">
            <w:pPr>
              <w:widowControl w:val="0"/>
              <w:spacing w:line="400" w:lineRule="exact"/>
              <w:jc w:val="both"/>
              <w:rPr>
                <w:rFonts w:hint="eastAsia" w:ascii="Calibri" w:hAnsi="Calibri" w:eastAsia="宋体"/>
                <w:i/>
                <w:iCs/>
                <w:sz w:val="24"/>
                <w:szCs w:val="24"/>
              </w:rPr>
            </w:pPr>
            <w:r>
              <w:rPr>
                <w:rFonts w:hint="eastAsia" w:ascii="Calibri" w:hAnsi="Calibri" w:eastAsia="宋体"/>
                <w:i/>
                <w:iCs/>
                <w:sz w:val="24"/>
                <w:szCs w:val="24"/>
              </w:rPr>
              <w:t>茶样3</w:t>
            </w:r>
          </w:p>
        </w:tc>
        <w:tc>
          <w:tcPr>
            <w:tcW w:w="1318" w:type="dxa"/>
            <w:shd w:val="clear" w:color="auto" w:fill="auto"/>
            <w:noWrap w:val="0"/>
            <w:vAlign w:val="top"/>
          </w:tcPr>
          <w:p w14:paraId="349D401D">
            <w:pPr>
              <w:widowControl w:val="0"/>
              <w:spacing w:line="400" w:lineRule="exact"/>
              <w:jc w:val="both"/>
              <w:rPr>
                <w:rFonts w:hint="eastAsia" w:ascii="Calibri" w:hAnsi="Calibri" w:eastAsia="宋体"/>
                <w:i/>
                <w:iCs/>
                <w:sz w:val="24"/>
                <w:szCs w:val="24"/>
              </w:rPr>
            </w:pPr>
            <w:r>
              <w:rPr>
                <w:rFonts w:hint="eastAsia" w:ascii="Calibri" w:hAnsi="Calibri" w:eastAsia="宋体"/>
                <w:i/>
                <w:iCs/>
                <w:sz w:val="24"/>
                <w:szCs w:val="24"/>
              </w:rPr>
              <w:t>茶样4</w:t>
            </w:r>
          </w:p>
        </w:tc>
        <w:tc>
          <w:tcPr>
            <w:tcW w:w="1318" w:type="dxa"/>
            <w:shd w:val="clear" w:color="auto" w:fill="auto"/>
            <w:noWrap w:val="0"/>
            <w:vAlign w:val="top"/>
          </w:tcPr>
          <w:p w14:paraId="5395A3D7">
            <w:pPr>
              <w:widowControl w:val="0"/>
              <w:spacing w:line="400" w:lineRule="exact"/>
              <w:jc w:val="both"/>
              <w:rPr>
                <w:rFonts w:hint="eastAsia" w:ascii="Calibri" w:hAnsi="Calibri" w:eastAsia="宋体"/>
                <w:i/>
                <w:iCs/>
                <w:sz w:val="24"/>
                <w:szCs w:val="24"/>
              </w:rPr>
            </w:pPr>
            <w:r>
              <w:rPr>
                <w:rFonts w:hint="eastAsia" w:ascii="Calibri" w:hAnsi="Calibri" w:eastAsia="宋体"/>
                <w:i/>
                <w:iCs/>
                <w:sz w:val="24"/>
                <w:szCs w:val="24"/>
              </w:rPr>
              <w:t>备注</w:t>
            </w:r>
          </w:p>
        </w:tc>
      </w:tr>
      <w:tr w14:paraId="7857843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jc w:val="center"/>
        </w:trPr>
        <w:tc>
          <w:tcPr>
            <w:tcW w:w="842" w:type="dxa"/>
            <w:shd w:val="clear" w:color="auto" w:fill="auto"/>
            <w:noWrap w:val="0"/>
            <w:vAlign w:val="top"/>
          </w:tcPr>
          <w:p w14:paraId="3C661EDD">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条索</w:t>
            </w:r>
          </w:p>
        </w:tc>
        <w:tc>
          <w:tcPr>
            <w:tcW w:w="1632" w:type="dxa"/>
            <w:shd w:val="clear" w:color="auto" w:fill="auto"/>
            <w:noWrap w:val="0"/>
            <w:vAlign w:val="top"/>
          </w:tcPr>
          <w:p w14:paraId="1E5E6672">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61A1EABA">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621C4F03">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785EDFE9">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5FCFE862">
            <w:pPr>
              <w:widowControl w:val="0"/>
              <w:spacing w:line="400" w:lineRule="exact"/>
              <w:jc w:val="both"/>
              <w:rPr>
                <w:rFonts w:ascii="Calibri" w:hAnsi="Calibri" w:eastAsia="宋体"/>
                <w:sz w:val="24"/>
                <w:szCs w:val="24"/>
              </w:rPr>
            </w:pPr>
          </w:p>
        </w:tc>
      </w:tr>
      <w:tr w14:paraId="6D99EE09">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shd w:val="clear" w:color="auto" w:fill="auto"/>
            <w:noWrap w:val="0"/>
            <w:vAlign w:val="top"/>
          </w:tcPr>
          <w:p w14:paraId="544C2CE2">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整碎</w:t>
            </w:r>
          </w:p>
        </w:tc>
        <w:tc>
          <w:tcPr>
            <w:tcW w:w="1632" w:type="dxa"/>
            <w:shd w:val="clear" w:color="auto" w:fill="auto"/>
            <w:noWrap w:val="0"/>
            <w:vAlign w:val="top"/>
          </w:tcPr>
          <w:p w14:paraId="536D43E8">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0CFA28EC">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601F178F">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0BDCEC99">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0AEA4D18">
            <w:pPr>
              <w:widowControl w:val="0"/>
              <w:spacing w:line="400" w:lineRule="exact"/>
              <w:jc w:val="both"/>
              <w:rPr>
                <w:rFonts w:ascii="Calibri" w:hAnsi="Calibri" w:eastAsia="宋体"/>
                <w:sz w:val="24"/>
                <w:szCs w:val="24"/>
              </w:rPr>
            </w:pPr>
          </w:p>
        </w:tc>
      </w:tr>
      <w:tr w14:paraId="62B31D8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shd w:val="clear" w:color="auto" w:fill="auto"/>
            <w:noWrap w:val="0"/>
            <w:vAlign w:val="top"/>
          </w:tcPr>
          <w:p w14:paraId="555DFFEA">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色泽</w:t>
            </w:r>
          </w:p>
        </w:tc>
        <w:tc>
          <w:tcPr>
            <w:tcW w:w="1632" w:type="dxa"/>
            <w:shd w:val="clear" w:color="auto" w:fill="auto"/>
            <w:noWrap w:val="0"/>
            <w:vAlign w:val="top"/>
          </w:tcPr>
          <w:p w14:paraId="3564736D">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34D4F7B1">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03AF195A">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0778EE85">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5D925414">
            <w:pPr>
              <w:widowControl w:val="0"/>
              <w:spacing w:line="400" w:lineRule="exact"/>
              <w:jc w:val="both"/>
              <w:rPr>
                <w:rFonts w:ascii="Calibri" w:hAnsi="Calibri" w:eastAsia="宋体"/>
                <w:sz w:val="24"/>
                <w:szCs w:val="24"/>
              </w:rPr>
            </w:pPr>
          </w:p>
        </w:tc>
      </w:tr>
      <w:tr w14:paraId="1C2F573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jc w:val="center"/>
        </w:trPr>
        <w:tc>
          <w:tcPr>
            <w:tcW w:w="842" w:type="dxa"/>
            <w:tcBorders>
              <w:bottom w:val="single" w:color="auto" w:sz="4" w:space="0"/>
            </w:tcBorders>
            <w:shd w:val="clear" w:color="auto" w:fill="auto"/>
            <w:noWrap w:val="0"/>
            <w:vAlign w:val="top"/>
          </w:tcPr>
          <w:p w14:paraId="2711806E">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净度</w:t>
            </w:r>
          </w:p>
        </w:tc>
        <w:tc>
          <w:tcPr>
            <w:tcW w:w="1632" w:type="dxa"/>
            <w:tcBorders>
              <w:bottom w:val="single" w:color="auto" w:sz="4" w:space="0"/>
            </w:tcBorders>
            <w:shd w:val="clear" w:color="auto" w:fill="auto"/>
            <w:noWrap w:val="0"/>
            <w:vAlign w:val="top"/>
          </w:tcPr>
          <w:p w14:paraId="62358151">
            <w:pPr>
              <w:widowControl w:val="0"/>
              <w:spacing w:line="400" w:lineRule="exact"/>
              <w:jc w:val="both"/>
              <w:rPr>
                <w:rFonts w:ascii="Calibri" w:hAnsi="Calibri" w:eastAsia="宋体"/>
                <w:sz w:val="24"/>
                <w:szCs w:val="24"/>
              </w:rPr>
            </w:pPr>
          </w:p>
        </w:tc>
        <w:tc>
          <w:tcPr>
            <w:tcW w:w="1406" w:type="dxa"/>
            <w:tcBorders>
              <w:bottom w:val="single" w:color="auto" w:sz="4" w:space="0"/>
            </w:tcBorders>
            <w:shd w:val="clear" w:color="auto" w:fill="auto"/>
            <w:noWrap w:val="0"/>
            <w:vAlign w:val="top"/>
          </w:tcPr>
          <w:p w14:paraId="6AB474A7">
            <w:pPr>
              <w:widowControl w:val="0"/>
              <w:spacing w:line="400" w:lineRule="exact"/>
              <w:jc w:val="both"/>
              <w:rPr>
                <w:rFonts w:ascii="Calibri" w:hAnsi="Calibri" w:eastAsia="宋体"/>
                <w:sz w:val="24"/>
                <w:szCs w:val="24"/>
              </w:rPr>
            </w:pPr>
          </w:p>
        </w:tc>
        <w:tc>
          <w:tcPr>
            <w:tcW w:w="1406" w:type="dxa"/>
            <w:tcBorders>
              <w:bottom w:val="single" w:color="auto" w:sz="4" w:space="0"/>
            </w:tcBorders>
            <w:shd w:val="clear" w:color="auto" w:fill="auto"/>
            <w:noWrap w:val="0"/>
            <w:vAlign w:val="top"/>
          </w:tcPr>
          <w:p w14:paraId="79750515">
            <w:pPr>
              <w:widowControl w:val="0"/>
              <w:spacing w:line="400" w:lineRule="exact"/>
              <w:jc w:val="both"/>
              <w:rPr>
                <w:rFonts w:ascii="Calibri" w:hAnsi="Calibri" w:eastAsia="宋体"/>
                <w:sz w:val="24"/>
                <w:szCs w:val="24"/>
              </w:rPr>
            </w:pPr>
          </w:p>
        </w:tc>
        <w:tc>
          <w:tcPr>
            <w:tcW w:w="1318" w:type="dxa"/>
            <w:tcBorders>
              <w:bottom w:val="single" w:color="auto" w:sz="4" w:space="0"/>
            </w:tcBorders>
            <w:shd w:val="clear" w:color="auto" w:fill="auto"/>
            <w:noWrap w:val="0"/>
            <w:vAlign w:val="top"/>
          </w:tcPr>
          <w:p w14:paraId="03990999">
            <w:pPr>
              <w:widowControl w:val="0"/>
              <w:spacing w:line="400" w:lineRule="exact"/>
              <w:jc w:val="both"/>
              <w:rPr>
                <w:rFonts w:ascii="Calibri" w:hAnsi="Calibri" w:eastAsia="宋体"/>
                <w:sz w:val="24"/>
                <w:szCs w:val="24"/>
              </w:rPr>
            </w:pPr>
          </w:p>
        </w:tc>
        <w:tc>
          <w:tcPr>
            <w:tcW w:w="1318" w:type="dxa"/>
            <w:tcBorders>
              <w:bottom w:val="single" w:color="auto" w:sz="4" w:space="0"/>
            </w:tcBorders>
            <w:shd w:val="clear" w:color="auto" w:fill="auto"/>
            <w:noWrap w:val="0"/>
            <w:vAlign w:val="top"/>
          </w:tcPr>
          <w:p w14:paraId="4D44EA6E">
            <w:pPr>
              <w:widowControl w:val="0"/>
              <w:spacing w:line="400" w:lineRule="exact"/>
              <w:jc w:val="both"/>
              <w:rPr>
                <w:rFonts w:ascii="Calibri" w:hAnsi="Calibri" w:eastAsia="宋体"/>
                <w:sz w:val="24"/>
                <w:szCs w:val="24"/>
              </w:rPr>
            </w:pPr>
          </w:p>
        </w:tc>
      </w:tr>
      <w:tr w14:paraId="560E816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tcBorders>
              <w:top w:val="single" w:color="auto" w:sz="4" w:space="0"/>
            </w:tcBorders>
            <w:shd w:val="clear" w:color="auto" w:fill="auto"/>
            <w:noWrap w:val="0"/>
            <w:vAlign w:val="top"/>
          </w:tcPr>
          <w:p w14:paraId="62419BEC">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汤色</w:t>
            </w:r>
          </w:p>
        </w:tc>
        <w:tc>
          <w:tcPr>
            <w:tcW w:w="1632" w:type="dxa"/>
            <w:tcBorders>
              <w:top w:val="single" w:color="auto" w:sz="4" w:space="0"/>
            </w:tcBorders>
            <w:shd w:val="clear" w:color="auto" w:fill="auto"/>
            <w:noWrap w:val="0"/>
            <w:vAlign w:val="top"/>
          </w:tcPr>
          <w:p w14:paraId="0567F0A8">
            <w:pPr>
              <w:widowControl w:val="0"/>
              <w:spacing w:line="400" w:lineRule="exact"/>
              <w:jc w:val="both"/>
              <w:rPr>
                <w:rFonts w:ascii="Calibri" w:hAnsi="Calibri" w:eastAsia="宋体"/>
                <w:sz w:val="24"/>
                <w:szCs w:val="24"/>
              </w:rPr>
            </w:pPr>
          </w:p>
        </w:tc>
        <w:tc>
          <w:tcPr>
            <w:tcW w:w="1406" w:type="dxa"/>
            <w:tcBorders>
              <w:top w:val="single" w:color="auto" w:sz="4" w:space="0"/>
            </w:tcBorders>
            <w:shd w:val="clear" w:color="auto" w:fill="auto"/>
            <w:noWrap w:val="0"/>
            <w:vAlign w:val="top"/>
          </w:tcPr>
          <w:p w14:paraId="330EFC44">
            <w:pPr>
              <w:widowControl w:val="0"/>
              <w:spacing w:line="400" w:lineRule="exact"/>
              <w:jc w:val="both"/>
              <w:rPr>
                <w:rFonts w:ascii="Calibri" w:hAnsi="Calibri" w:eastAsia="宋体"/>
                <w:sz w:val="24"/>
                <w:szCs w:val="24"/>
              </w:rPr>
            </w:pPr>
          </w:p>
        </w:tc>
        <w:tc>
          <w:tcPr>
            <w:tcW w:w="1406" w:type="dxa"/>
            <w:tcBorders>
              <w:top w:val="single" w:color="auto" w:sz="4" w:space="0"/>
            </w:tcBorders>
            <w:shd w:val="clear" w:color="auto" w:fill="auto"/>
            <w:noWrap w:val="0"/>
            <w:vAlign w:val="top"/>
          </w:tcPr>
          <w:p w14:paraId="78089CA3">
            <w:pPr>
              <w:widowControl w:val="0"/>
              <w:spacing w:line="400" w:lineRule="exact"/>
              <w:jc w:val="both"/>
              <w:rPr>
                <w:rFonts w:ascii="Calibri" w:hAnsi="Calibri" w:eastAsia="宋体"/>
                <w:sz w:val="24"/>
                <w:szCs w:val="24"/>
              </w:rPr>
            </w:pPr>
          </w:p>
        </w:tc>
        <w:tc>
          <w:tcPr>
            <w:tcW w:w="1318" w:type="dxa"/>
            <w:tcBorders>
              <w:top w:val="single" w:color="auto" w:sz="4" w:space="0"/>
            </w:tcBorders>
            <w:shd w:val="clear" w:color="auto" w:fill="auto"/>
            <w:noWrap w:val="0"/>
            <w:vAlign w:val="top"/>
          </w:tcPr>
          <w:p w14:paraId="7CE5505B">
            <w:pPr>
              <w:widowControl w:val="0"/>
              <w:spacing w:line="400" w:lineRule="exact"/>
              <w:jc w:val="both"/>
              <w:rPr>
                <w:rFonts w:ascii="Calibri" w:hAnsi="Calibri" w:eastAsia="宋体"/>
                <w:sz w:val="24"/>
                <w:szCs w:val="24"/>
              </w:rPr>
            </w:pPr>
          </w:p>
        </w:tc>
        <w:tc>
          <w:tcPr>
            <w:tcW w:w="1318" w:type="dxa"/>
            <w:tcBorders>
              <w:top w:val="single" w:color="auto" w:sz="4" w:space="0"/>
            </w:tcBorders>
            <w:shd w:val="clear" w:color="auto" w:fill="auto"/>
            <w:noWrap w:val="0"/>
            <w:vAlign w:val="top"/>
          </w:tcPr>
          <w:p w14:paraId="79750B4F">
            <w:pPr>
              <w:widowControl w:val="0"/>
              <w:spacing w:line="400" w:lineRule="exact"/>
              <w:jc w:val="both"/>
              <w:rPr>
                <w:rFonts w:ascii="Calibri" w:hAnsi="Calibri" w:eastAsia="宋体"/>
                <w:sz w:val="24"/>
                <w:szCs w:val="24"/>
              </w:rPr>
            </w:pPr>
          </w:p>
        </w:tc>
      </w:tr>
      <w:tr w14:paraId="32D2BBA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jc w:val="center"/>
        </w:trPr>
        <w:tc>
          <w:tcPr>
            <w:tcW w:w="842" w:type="dxa"/>
            <w:shd w:val="clear" w:color="auto" w:fill="auto"/>
            <w:noWrap w:val="0"/>
            <w:vAlign w:val="top"/>
          </w:tcPr>
          <w:p w14:paraId="7D19E816">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香气</w:t>
            </w:r>
          </w:p>
        </w:tc>
        <w:tc>
          <w:tcPr>
            <w:tcW w:w="1632" w:type="dxa"/>
            <w:shd w:val="clear" w:color="auto" w:fill="auto"/>
            <w:noWrap w:val="0"/>
            <w:vAlign w:val="top"/>
          </w:tcPr>
          <w:p w14:paraId="7F7AE4CD">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1D88C8E2">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081AA840">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7D2E9162">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64346E04">
            <w:pPr>
              <w:widowControl w:val="0"/>
              <w:spacing w:line="400" w:lineRule="exact"/>
              <w:jc w:val="both"/>
              <w:rPr>
                <w:rFonts w:ascii="Calibri" w:hAnsi="Calibri" w:eastAsia="宋体"/>
                <w:sz w:val="24"/>
                <w:szCs w:val="24"/>
              </w:rPr>
            </w:pPr>
          </w:p>
        </w:tc>
      </w:tr>
      <w:tr w14:paraId="060C418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shd w:val="clear" w:color="auto" w:fill="auto"/>
            <w:noWrap w:val="0"/>
            <w:vAlign w:val="top"/>
          </w:tcPr>
          <w:p w14:paraId="2C0B0F04">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滋味</w:t>
            </w:r>
          </w:p>
        </w:tc>
        <w:tc>
          <w:tcPr>
            <w:tcW w:w="1632" w:type="dxa"/>
            <w:shd w:val="clear" w:color="auto" w:fill="auto"/>
            <w:noWrap w:val="0"/>
            <w:vAlign w:val="top"/>
          </w:tcPr>
          <w:p w14:paraId="0AD44FE6">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601E27D4">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78767DFA">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3BB9C97D">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3AB89CD6">
            <w:pPr>
              <w:widowControl w:val="0"/>
              <w:spacing w:line="400" w:lineRule="exact"/>
              <w:jc w:val="both"/>
              <w:rPr>
                <w:rFonts w:ascii="Calibri" w:hAnsi="Calibri" w:eastAsia="宋体"/>
                <w:sz w:val="24"/>
                <w:szCs w:val="24"/>
              </w:rPr>
            </w:pPr>
          </w:p>
        </w:tc>
      </w:tr>
      <w:tr w14:paraId="39B362A6">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42" w:type="dxa"/>
            <w:shd w:val="clear" w:color="auto" w:fill="auto"/>
            <w:noWrap w:val="0"/>
            <w:vAlign w:val="top"/>
          </w:tcPr>
          <w:p w14:paraId="1DD32941">
            <w:pPr>
              <w:widowControl w:val="0"/>
              <w:spacing w:line="400" w:lineRule="exact"/>
              <w:jc w:val="center"/>
              <w:rPr>
                <w:rFonts w:hint="eastAsia" w:ascii="Calibri" w:hAnsi="Calibri" w:eastAsia="宋体"/>
                <w:sz w:val="24"/>
                <w:szCs w:val="24"/>
              </w:rPr>
            </w:pPr>
            <w:r>
              <w:rPr>
                <w:rFonts w:hint="eastAsia" w:ascii="Calibri" w:hAnsi="Calibri" w:eastAsia="宋体"/>
                <w:sz w:val="24"/>
                <w:szCs w:val="24"/>
              </w:rPr>
              <w:t>叶底</w:t>
            </w:r>
          </w:p>
        </w:tc>
        <w:tc>
          <w:tcPr>
            <w:tcW w:w="1632" w:type="dxa"/>
            <w:shd w:val="clear" w:color="auto" w:fill="auto"/>
            <w:noWrap w:val="0"/>
            <w:vAlign w:val="top"/>
          </w:tcPr>
          <w:p w14:paraId="54E04E43">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7C7F1F1C">
            <w:pPr>
              <w:widowControl w:val="0"/>
              <w:spacing w:line="400" w:lineRule="exact"/>
              <w:jc w:val="both"/>
              <w:rPr>
                <w:rFonts w:ascii="Calibri" w:hAnsi="Calibri" w:eastAsia="宋体"/>
                <w:sz w:val="24"/>
                <w:szCs w:val="24"/>
              </w:rPr>
            </w:pPr>
          </w:p>
        </w:tc>
        <w:tc>
          <w:tcPr>
            <w:tcW w:w="1406" w:type="dxa"/>
            <w:shd w:val="clear" w:color="auto" w:fill="auto"/>
            <w:noWrap w:val="0"/>
            <w:vAlign w:val="top"/>
          </w:tcPr>
          <w:p w14:paraId="1C6A4258">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520F8327">
            <w:pPr>
              <w:widowControl w:val="0"/>
              <w:spacing w:line="400" w:lineRule="exact"/>
              <w:jc w:val="both"/>
              <w:rPr>
                <w:rFonts w:ascii="Calibri" w:hAnsi="Calibri" w:eastAsia="宋体"/>
                <w:sz w:val="24"/>
                <w:szCs w:val="24"/>
              </w:rPr>
            </w:pPr>
          </w:p>
        </w:tc>
        <w:tc>
          <w:tcPr>
            <w:tcW w:w="1318" w:type="dxa"/>
            <w:shd w:val="clear" w:color="auto" w:fill="auto"/>
            <w:noWrap w:val="0"/>
            <w:vAlign w:val="top"/>
          </w:tcPr>
          <w:p w14:paraId="1CF59CA4">
            <w:pPr>
              <w:widowControl w:val="0"/>
              <w:spacing w:line="400" w:lineRule="exact"/>
              <w:jc w:val="both"/>
              <w:rPr>
                <w:rFonts w:ascii="Calibri" w:hAnsi="Calibri" w:eastAsia="宋体"/>
                <w:sz w:val="24"/>
                <w:szCs w:val="24"/>
              </w:rPr>
            </w:pPr>
          </w:p>
        </w:tc>
      </w:tr>
    </w:tbl>
    <w:p w14:paraId="3D9F61D7">
      <w:pPr>
        <w:widowControl w:val="0"/>
        <w:spacing w:line="240" w:lineRule="auto"/>
        <w:jc w:val="both"/>
        <w:rPr>
          <w:rFonts w:ascii="Calibri" w:hAnsi="Calibri" w:eastAsia="宋体"/>
          <w:sz w:val="24"/>
          <w:szCs w:val="24"/>
        </w:rPr>
      </w:pPr>
    </w:p>
    <w:p w14:paraId="22D1DB4E">
      <w:pPr>
        <w:widowControl w:val="0"/>
        <w:spacing w:line="240" w:lineRule="auto"/>
        <w:jc w:val="both"/>
        <w:rPr>
          <w:rFonts w:hint="eastAsia" w:ascii="Calibri" w:hAnsi="Calibri" w:eastAsia="宋体"/>
          <w:sz w:val="24"/>
          <w:szCs w:val="24"/>
        </w:rPr>
      </w:pPr>
    </w:p>
    <w:p w14:paraId="7987238B">
      <w:pPr>
        <w:widowControl w:val="0"/>
        <w:jc w:val="center"/>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实训（三）   烘青绿茶审评</w:t>
      </w:r>
    </w:p>
    <w:p w14:paraId="76E0FF99">
      <w:pPr>
        <w:widowControl w:val="0"/>
        <w:ind w:firstLine="472" w:firstLineChars="197"/>
        <w:jc w:val="both"/>
        <w:rPr>
          <w:rFonts w:hint="eastAsia" w:ascii="黑体" w:hAnsi="Courier New" w:eastAsia="黑体" w:cs="Courier New"/>
          <w:kern w:val="2"/>
          <w:sz w:val="24"/>
          <w:szCs w:val="24"/>
          <w:lang w:val="en-US" w:eastAsia="zh-CN" w:bidi="ar-SA"/>
        </w:rPr>
      </w:pPr>
    </w:p>
    <w:p w14:paraId="16140561">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烘青绿茶产量仅次于眉茶，主要产于浙江、江苏、福建、安徽、江西、湖南、湖北、四川、贵州、广西等地。普通烘青常以产地命名，如福建的“闽烘青”、浙江的“浙烘青”、安徽“徽烘青”、江苏的“苏烘青”、湖南的“湘烘青”、四川的“川烘青”等。除特种烘青外，烘青通常用来作为窨制花茶的茶坯，成品为烘青花茶。</w:t>
      </w:r>
    </w:p>
    <w:p w14:paraId="324CF74C">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烘青绿茶揉捻相对较轻，芽叶完整，干燥全过程是烘干，审评毛茶外形时重点是看条索的紧直程度与嫩度，结合干嗅茶香是否带烟异气味；审评烘青茶坯外形时重点是辨别嫩度与净度。</w:t>
      </w:r>
    </w:p>
    <w:p w14:paraId="04555D34">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一、实训目的意义与教学内容</w:t>
      </w:r>
    </w:p>
    <w:p w14:paraId="6A76F5B8">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1.了解及掌握烘青绿茶各级别的品质规格和要求。</w:t>
      </w:r>
    </w:p>
    <w:p w14:paraId="2CB1DE77">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2.比较及掌握不同产地烘青绿茶品质特征的差异。</w:t>
      </w:r>
    </w:p>
    <w:p w14:paraId="403CC7F3">
      <w:pPr>
        <w:widowControl w:val="0"/>
        <w:spacing w:line="400" w:lineRule="exact"/>
        <w:ind w:firstLine="472" w:firstLineChars="196"/>
        <w:jc w:val="both"/>
        <w:rPr>
          <w:rFonts w:ascii="Calibri" w:hAnsi="Calibri" w:eastAsia="宋体"/>
          <w:b/>
          <w:sz w:val="24"/>
          <w:szCs w:val="24"/>
        </w:rPr>
      </w:pPr>
      <w:r>
        <w:rPr>
          <w:rFonts w:hint="eastAsia" w:ascii="Calibri" w:hAnsi="Calibri" w:eastAsia="宋体"/>
          <w:b/>
          <w:sz w:val="24"/>
          <w:szCs w:val="24"/>
        </w:rPr>
        <w:t>二</w:t>
      </w:r>
      <w:r>
        <w:rPr>
          <w:rFonts w:ascii="Calibri" w:hAnsi="Calibri" w:eastAsia="宋体"/>
          <w:b/>
          <w:sz w:val="24"/>
          <w:szCs w:val="24"/>
        </w:rPr>
        <w:t>、</w:t>
      </w:r>
      <w:r>
        <w:rPr>
          <w:rFonts w:hint="eastAsia" w:ascii="Calibri" w:hAnsi="Calibri" w:eastAsia="宋体"/>
          <w:b/>
          <w:sz w:val="24"/>
          <w:szCs w:val="24"/>
        </w:rPr>
        <w:t>实训</w:t>
      </w:r>
      <w:r>
        <w:rPr>
          <w:rFonts w:ascii="Calibri" w:hAnsi="Calibri" w:eastAsia="宋体"/>
          <w:b/>
          <w:sz w:val="24"/>
          <w:szCs w:val="24"/>
        </w:rPr>
        <w:t>材料及用具</w:t>
      </w:r>
    </w:p>
    <w:p w14:paraId="4F7E9420">
      <w:pPr>
        <w:widowControl w:val="0"/>
        <w:spacing w:line="400" w:lineRule="exact"/>
        <w:ind w:firstLine="470" w:firstLineChars="196"/>
        <w:jc w:val="both"/>
        <w:rPr>
          <w:rFonts w:ascii="Calibri" w:hAnsi="Calibri" w:eastAsia="宋体"/>
          <w:sz w:val="24"/>
          <w:szCs w:val="24"/>
        </w:rPr>
      </w:pPr>
      <w:r>
        <w:rPr>
          <w:rFonts w:hint="eastAsia" w:ascii="Calibri" w:hAnsi="Calibri" w:eastAsia="宋体"/>
          <w:sz w:val="24"/>
          <w:szCs w:val="24"/>
        </w:rPr>
        <w:t>1.评茶</w:t>
      </w:r>
      <w:r>
        <w:rPr>
          <w:rFonts w:ascii="Calibri" w:hAnsi="Calibri" w:eastAsia="宋体"/>
          <w:sz w:val="24"/>
          <w:szCs w:val="24"/>
        </w:rPr>
        <w:t>用具</w:t>
      </w:r>
      <w:r>
        <w:rPr>
          <w:rFonts w:hint="eastAsia" w:ascii="Calibri" w:hAnsi="Calibri" w:eastAsia="宋体"/>
          <w:sz w:val="24"/>
          <w:szCs w:val="24"/>
        </w:rPr>
        <w:t>：</w:t>
      </w:r>
      <w:r>
        <w:rPr>
          <w:rFonts w:ascii="Calibri" w:hAnsi="Calibri" w:eastAsia="宋体"/>
          <w:sz w:val="24"/>
          <w:szCs w:val="24"/>
        </w:rPr>
        <w:t>审评盘、叶底盘、审茶杯、审茶碗、天平、茶匙、</w:t>
      </w:r>
      <w:r>
        <w:rPr>
          <w:rFonts w:hint="eastAsia" w:ascii="Calibri" w:hAnsi="Calibri" w:eastAsia="宋体"/>
          <w:sz w:val="24"/>
          <w:szCs w:val="24"/>
        </w:rPr>
        <w:t>网匙、计时器</w:t>
      </w:r>
      <w:r>
        <w:rPr>
          <w:rFonts w:ascii="Calibri" w:hAnsi="Calibri" w:eastAsia="宋体"/>
          <w:sz w:val="24"/>
          <w:szCs w:val="24"/>
        </w:rPr>
        <w:t>等</w:t>
      </w:r>
      <w:r>
        <w:rPr>
          <w:rFonts w:hint="eastAsia" w:ascii="Calibri" w:hAnsi="Calibri" w:eastAsia="宋体"/>
          <w:sz w:val="24"/>
          <w:szCs w:val="24"/>
        </w:rPr>
        <w:t>。</w:t>
      </w:r>
    </w:p>
    <w:p w14:paraId="4B830A9B">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2.茶样：4～6只</w:t>
      </w:r>
      <w:r>
        <w:rPr>
          <w:rFonts w:ascii="Calibri" w:hAnsi="Calibri" w:eastAsia="宋体"/>
          <w:sz w:val="24"/>
          <w:szCs w:val="24"/>
        </w:rPr>
        <w:t>当年生产</w:t>
      </w:r>
      <w:r>
        <w:rPr>
          <w:rFonts w:hint="eastAsia" w:ascii="Calibri" w:hAnsi="Calibri" w:eastAsia="宋体"/>
          <w:sz w:val="24"/>
          <w:szCs w:val="24"/>
        </w:rPr>
        <w:t>的各级烘青茶坯。或者选用4～6只本地烘青绿茶毛茶茶样。</w:t>
      </w:r>
    </w:p>
    <w:p w14:paraId="46DA84BA">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三</w:t>
      </w:r>
      <w:r>
        <w:rPr>
          <w:rFonts w:ascii="Calibri" w:hAnsi="Calibri" w:eastAsia="宋体"/>
          <w:b/>
          <w:sz w:val="24"/>
          <w:szCs w:val="24"/>
        </w:rPr>
        <w:t>、</w:t>
      </w:r>
      <w:r>
        <w:rPr>
          <w:rFonts w:hint="eastAsia" w:ascii="Calibri" w:hAnsi="Calibri" w:eastAsia="宋体"/>
          <w:b/>
          <w:sz w:val="24"/>
          <w:szCs w:val="24"/>
        </w:rPr>
        <w:t>实训</w:t>
      </w:r>
      <w:r>
        <w:rPr>
          <w:rFonts w:ascii="Calibri" w:hAnsi="Calibri" w:eastAsia="宋体"/>
          <w:b/>
          <w:sz w:val="24"/>
          <w:szCs w:val="24"/>
        </w:rPr>
        <w:t>方法与</w:t>
      </w:r>
      <w:r>
        <w:rPr>
          <w:rFonts w:hint="eastAsia" w:ascii="Calibri" w:hAnsi="Calibri" w:eastAsia="宋体"/>
          <w:b/>
          <w:sz w:val="24"/>
          <w:szCs w:val="24"/>
        </w:rPr>
        <w:t>安排</w:t>
      </w:r>
    </w:p>
    <w:p w14:paraId="57AD30A1">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烘青茶坯审评时，</w:t>
      </w:r>
      <w:r>
        <w:rPr>
          <w:rFonts w:ascii="Calibri" w:hAnsi="Calibri" w:eastAsia="宋体"/>
          <w:sz w:val="24"/>
          <w:szCs w:val="24"/>
        </w:rPr>
        <w:t>称取茶样</w:t>
      </w:r>
      <w:r>
        <w:rPr>
          <w:rFonts w:hint="eastAsia" w:ascii="Calibri" w:hAnsi="Calibri" w:eastAsia="宋体"/>
          <w:sz w:val="24"/>
          <w:szCs w:val="24"/>
        </w:rPr>
        <w:t>3g</w:t>
      </w:r>
      <w:r>
        <w:rPr>
          <w:rFonts w:ascii="Calibri" w:hAnsi="Calibri" w:eastAsia="宋体"/>
          <w:sz w:val="24"/>
          <w:szCs w:val="24"/>
        </w:rPr>
        <w:t>，用</w:t>
      </w:r>
      <w:r>
        <w:rPr>
          <w:rFonts w:hint="eastAsia" w:ascii="Calibri" w:hAnsi="Calibri" w:eastAsia="宋体"/>
          <w:sz w:val="24"/>
          <w:szCs w:val="24"/>
        </w:rPr>
        <w:t>15</w:t>
      </w:r>
      <w:r>
        <w:rPr>
          <w:rFonts w:ascii="Calibri" w:hAnsi="Calibri" w:eastAsia="宋体"/>
          <w:sz w:val="24"/>
          <w:szCs w:val="24"/>
        </w:rPr>
        <w:t>0</w:t>
      </w:r>
      <w:r>
        <w:rPr>
          <w:rFonts w:hint="eastAsia" w:ascii="Calibri" w:hAnsi="Calibri" w:eastAsia="宋体"/>
          <w:sz w:val="24"/>
          <w:szCs w:val="24"/>
        </w:rPr>
        <w:t>mL审评杯碗，</w:t>
      </w:r>
      <w:r>
        <w:rPr>
          <w:rFonts w:ascii="Calibri" w:hAnsi="Calibri" w:eastAsia="宋体"/>
          <w:sz w:val="24"/>
          <w:szCs w:val="24"/>
        </w:rPr>
        <w:t>冲泡5</w:t>
      </w:r>
      <w:r>
        <w:rPr>
          <w:rFonts w:hint="eastAsia" w:ascii="Calibri" w:hAnsi="Calibri" w:eastAsia="宋体"/>
          <w:sz w:val="24"/>
          <w:szCs w:val="24"/>
        </w:rPr>
        <w:t>min。烘青毛茶</w:t>
      </w:r>
      <w:r>
        <w:rPr>
          <w:rFonts w:ascii="Calibri" w:hAnsi="Calibri" w:eastAsia="宋体"/>
          <w:sz w:val="24"/>
          <w:szCs w:val="24"/>
        </w:rPr>
        <w:t>审评</w:t>
      </w:r>
      <w:r>
        <w:rPr>
          <w:rFonts w:hint="eastAsia" w:ascii="Calibri" w:hAnsi="Calibri" w:eastAsia="宋体"/>
          <w:sz w:val="24"/>
          <w:szCs w:val="24"/>
        </w:rPr>
        <w:t>时，</w:t>
      </w:r>
      <w:r>
        <w:rPr>
          <w:rFonts w:ascii="Calibri" w:hAnsi="Calibri" w:eastAsia="宋体"/>
          <w:sz w:val="24"/>
          <w:szCs w:val="24"/>
        </w:rPr>
        <w:t>称取茶样</w:t>
      </w:r>
      <w:r>
        <w:rPr>
          <w:rFonts w:hint="eastAsia" w:ascii="Calibri" w:hAnsi="Calibri" w:eastAsia="宋体"/>
          <w:sz w:val="24"/>
          <w:szCs w:val="24"/>
        </w:rPr>
        <w:t>5g</w:t>
      </w:r>
      <w:r>
        <w:rPr>
          <w:rFonts w:ascii="Calibri" w:hAnsi="Calibri" w:eastAsia="宋体"/>
          <w:sz w:val="24"/>
          <w:szCs w:val="24"/>
        </w:rPr>
        <w:t>，用</w:t>
      </w:r>
      <w:r>
        <w:rPr>
          <w:rFonts w:hint="eastAsia" w:ascii="Calibri" w:hAnsi="Calibri" w:eastAsia="宋体"/>
          <w:sz w:val="24"/>
          <w:szCs w:val="24"/>
        </w:rPr>
        <w:t>25</w:t>
      </w:r>
      <w:r>
        <w:rPr>
          <w:rFonts w:ascii="Calibri" w:hAnsi="Calibri" w:eastAsia="宋体"/>
          <w:sz w:val="24"/>
          <w:szCs w:val="24"/>
        </w:rPr>
        <w:t>0</w:t>
      </w:r>
      <w:r>
        <w:rPr>
          <w:rFonts w:hint="eastAsia" w:ascii="Calibri" w:hAnsi="Calibri" w:eastAsia="宋体"/>
          <w:sz w:val="24"/>
          <w:szCs w:val="24"/>
        </w:rPr>
        <w:t>mL审评杯碗，</w:t>
      </w:r>
      <w:r>
        <w:rPr>
          <w:rFonts w:ascii="Calibri" w:hAnsi="Calibri" w:eastAsia="宋体"/>
          <w:sz w:val="24"/>
          <w:szCs w:val="24"/>
        </w:rPr>
        <w:t>冲泡</w:t>
      </w:r>
      <w:r>
        <w:rPr>
          <w:rFonts w:hint="eastAsia" w:ascii="Calibri" w:hAnsi="Calibri" w:eastAsia="宋体"/>
          <w:sz w:val="24"/>
          <w:szCs w:val="24"/>
        </w:rPr>
        <w:t>时间</w:t>
      </w:r>
      <w:r>
        <w:rPr>
          <w:rFonts w:ascii="Calibri" w:hAnsi="Calibri" w:eastAsia="宋体"/>
          <w:sz w:val="24"/>
          <w:szCs w:val="24"/>
        </w:rPr>
        <w:t>5</w:t>
      </w:r>
      <w:r>
        <w:rPr>
          <w:rFonts w:hint="eastAsia" w:ascii="Calibri" w:hAnsi="Calibri" w:eastAsia="宋体"/>
          <w:sz w:val="24"/>
          <w:szCs w:val="24"/>
        </w:rPr>
        <w:t>min；每3～5人为一小组。将审评结果填入表3-10。</w:t>
      </w:r>
    </w:p>
    <w:p w14:paraId="5187F158">
      <w:pPr>
        <w:widowControl w:val="0"/>
        <w:ind w:firstLine="480" w:firstLineChars="200"/>
        <w:jc w:val="both"/>
        <w:rPr>
          <w:rFonts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表3-10 烘青绿茶品质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1188"/>
        <w:gridCol w:w="1192"/>
        <w:gridCol w:w="1189"/>
        <w:gridCol w:w="1188"/>
        <w:gridCol w:w="1189"/>
        <w:gridCol w:w="1189"/>
      </w:tblGrid>
      <w:tr w14:paraId="197E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9" w:type="dxa"/>
            <w:noWrap w:val="0"/>
            <w:vAlign w:val="top"/>
          </w:tcPr>
          <w:p w14:paraId="5544A825">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项目/评语</w:t>
            </w:r>
          </w:p>
        </w:tc>
        <w:tc>
          <w:tcPr>
            <w:tcW w:w="1197" w:type="dxa"/>
            <w:noWrap w:val="0"/>
            <w:vAlign w:val="top"/>
          </w:tcPr>
          <w:p w14:paraId="5C9C227C">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外形</w:t>
            </w:r>
          </w:p>
        </w:tc>
        <w:tc>
          <w:tcPr>
            <w:tcW w:w="1198" w:type="dxa"/>
            <w:noWrap w:val="0"/>
            <w:vAlign w:val="top"/>
          </w:tcPr>
          <w:p w14:paraId="40285A82">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汤色、</w:t>
            </w:r>
          </w:p>
        </w:tc>
        <w:tc>
          <w:tcPr>
            <w:tcW w:w="1198" w:type="dxa"/>
            <w:noWrap w:val="0"/>
            <w:vAlign w:val="top"/>
          </w:tcPr>
          <w:p w14:paraId="6A1C33DB">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香气</w:t>
            </w:r>
          </w:p>
        </w:tc>
        <w:tc>
          <w:tcPr>
            <w:tcW w:w="1197" w:type="dxa"/>
            <w:noWrap w:val="0"/>
            <w:vAlign w:val="top"/>
          </w:tcPr>
          <w:p w14:paraId="7B72BB5A">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滋味</w:t>
            </w:r>
          </w:p>
        </w:tc>
        <w:tc>
          <w:tcPr>
            <w:tcW w:w="1198" w:type="dxa"/>
            <w:noWrap w:val="0"/>
            <w:vAlign w:val="top"/>
          </w:tcPr>
          <w:p w14:paraId="512B4DC7">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叶底</w:t>
            </w:r>
          </w:p>
        </w:tc>
        <w:tc>
          <w:tcPr>
            <w:tcW w:w="1198" w:type="dxa"/>
            <w:noWrap w:val="0"/>
            <w:vAlign w:val="top"/>
          </w:tcPr>
          <w:p w14:paraId="7C1DC706">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结论</w:t>
            </w:r>
          </w:p>
        </w:tc>
      </w:tr>
      <w:tr w14:paraId="65CF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659ED577">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1号样</w:t>
            </w:r>
          </w:p>
        </w:tc>
        <w:tc>
          <w:tcPr>
            <w:tcW w:w="1197" w:type="dxa"/>
            <w:noWrap w:val="0"/>
            <w:vAlign w:val="top"/>
          </w:tcPr>
          <w:p w14:paraId="777FA62F">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08200D37">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356F9D1A">
            <w:pPr>
              <w:widowControl w:val="0"/>
              <w:jc w:val="center"/>
              <w:rPr>
                <w:rFonts w:hint="eastAsia" w:ascii="宋体" w:hAnsi="Courier New" w:eastAsia="宋体" w:cs="Courier New"/>
                <w:kern w:val="2"/>
                <w:sz w:val="24"/>
                <w:szCs w:val="24"/>
                <w:lang w:val="en-US" w:eastAsia="zh-CN" w:bidi="ar-SA"/>
              </w:rPr>
            </w:pPr>
          </w:p>
        </w:tc>
        <w:tc>
          <w:tcPr>
            <w:tcW w:w="1197" w:type="dxa"/>
            <w:noWrap w:val="0"/>
            <w:vAlign w:val="top"/>
          </w:tcPr>
          <w:p w14:paraId="0B593FF5">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592BF1A8">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3F609145">
            <w:pPr>
              <w:widowControl w:val="0"/>
              <w:jc w:val="center"/>
              <w:rPr>
                <w:rFonts w:hint="eastAsia" w:ascii="宋体" w:hAnsi="Courier New" w:eastAsia="宋体" w:cs="Courier New"/>
                <w:kern w:val="2"/>
                <w:sz w:val="24"/>
                <w:szCs w:val="24"/>
                <w:lang w:val="en-US" w:eastAsia="zh-CN" w:bidi="ar-SA"/>
              </w:rPr>
            </w:pPr>
          </w:p>
        </w:tc>
      </w:tr>
      <w:tr w14:paraId="4E38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5FE3352A">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2号样</w:t>
            </w:r>
          </w:p>
        </w:tc>
        <w:tc>
          <w:tcPr>
            <w:tcW w:w="1197" w:type="dxa"/>
            <w:noWrap w:val="0"/>
            <w:vAlign w:val="top"/>
          </w:tcPr>
          <w:p w14:paraId="321DF1B0">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237CC295">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1CF7FC3C">
            <w:pPr>
              <w:widowControl w:val="0"/>
              <w:jc w:val="center"/>
              <w:rPr>
                <w:rFonts w:hint="eastAsia" w:ascii="宋体" w:hAnsi="Courier New" w:eastAsia="宋体" w:cs="Courier New"/>
                <w:kern w:val="2"/>
                <w:sz w:val="24"/>
                <w:szCs w:val="24"/>
                <w:lang w:val="en-US" w:eastAsia="zh-CN" w:bidi="ar-SA"/>
              </w:rPr>
            </w:pPr>
          </w:p>
        </w:tc>
        <w:tc>
          <w:tcPr>
            <w:tcW w:w="1197" w:type="dxa"/>
            <w:noWrap w:val="0"/>
            <w:vAlign w:val="top"/>
          </w:tcPr>
          <w:p w14:paraId="685F74C0">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5FFA46CC">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06A23A09">
            <w:pPr>
              <w:widowControl w:val="0"/>
              <w:jc w:val="center"/>
              <w:rPr>
                <w:rFonts w:hint="eastAsia" w:ascii="宋体" w:hAnsi="Courier New" w:eastAsia="宋体" w:cs="Courier New"/>
                <w:kern w:val="2"/>
                <w:sz w:val="24"/>
                <w:szCs w:val="24"/>
                <w:lang w:val="en-US" w:eastAsia="zh-CN" w:bidi="ar-SA"/>
              </w:rPr>
            </w:pPr>
          </w:p>
        </w:tc>
      </w:tr>
      <w:tr w14:paraId="2EC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9" w:type="dxa"/>
            <w:noWrap w:val="0"/>
            <w:vAlign w:val="top"/>
          </w:tcPr>
          <w:p w14:paraId="4D83ACC4">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3号样</w:t>
            </w:r>
          </w:p>
        </w:tc>
        <w:tc>
          <w:tcPr>
            <w:tcW w:w="1197" w:type="dxa"/>
            <w:noWrap w:val="0"/>
            <w:vAlign w:val="top"/>
          </w:tcPr>
          <w:p w14:paraId="684DB824">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00201154">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0B3CBA59">
            <w:pPr>
              <w:widowControl w:val="0"/>
              <w:jc w:val="center"/>
              <w:rPr>
                <w:rFonts w:hint="eastAsia" w:ascii="宋体" w:hAnsi="Courier New" w:eastAsia="宋体" w:cs="Courier New"/>
                <w:kern w:val="2"/>
                <w:sz w:val="24"/>
                <w:szCs w:val="24"/>
                <w:lang w:val="en-US" w:eastAsia="zh-CN" w:bidi="ar-SA"/>
              </w:rPr>
            </w:pPr>
          </w:p>
        </w:tc>
        <w:tc>
          <w:tcPr>
            <w:tcW w:w="1197" w:type="dxa"/>
            <w:noWrap w:val="0"/>
            <w:vAlign w:val="top"/>
          </w:tcPr>
          <w:p w14:paraId="24FA2B07">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67589692">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1824DBE2">
            <w:pPr>
              <w:widowControl w:val="0"/>
              <w:jc w:val="center"/>
              <w:rPr>
                <w:rFonts w:hint="eastAsia" w:ascii="宋体" w:hAnsi="Courier New" w:eastAsia="宋体" w:cs="Courier New"/>
                <w:kern w:val="2"/>
                <w:sz w:val="24"/>
                <w:szCs w:val="24"/>
                <w:lang w:val="en-US" w:eastAsia="zh-CN" w:bidi="ar-SA"/>
              </w:rPr>
            </w:pPr>
          </w:p>
        </w:tc>
      </w:tr>
      <w:tr w14:paraId="55B5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9" w:type="dxa"/>
            <w:noWrap w:val="0"/>
            <w:vAlign w:val="top"/>
          </w:tcPr>
          <w:p w14:paraId="3E640D44">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4号样</w:t>
            </w:r>
          </w:p>
        </w:tc>
        <w:tc>
          <w:tcPr>
            <w:tcW w:w="1197" w:type="dxa"/>
            <w:noWrap w:val="0"/>
            <w:vAlign w:val="top"/>
          </w:tcPr>
          <w:p w14:paraId="6E998745">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46B1C465">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5BAB0F1B">
            <w:pPr>
              <w:widowControl w:val="0"/>
              <w:jc w:val="center"/>
              <w:rPr>
                <w:rFonts w:hint="eastAsia" w:ascii="宋体" w:hAnsi="Courier New" w:eastAsia="宋体" w:cs="Courier New"/>
                <w:kern w:val="2"/>
                <w:sz w:val="24"/>
                <w:szCs w:val="24"/>
                <w:lang w:val="en-US" w:eastAsia="zh-CN" w:bidi="ar-SA"/>
              </w:rPr>
            </w:pPr>
          </w:p>
        </w:tc>
        <w:tc>
          <w:tcPr>
            <w:tcW w:w="1197" w:type="dxa"/>
            <w:noWrap w:val="0"/>
            <w:vAlign w:val="top"/>
          </w:tcPr>
          <w:p w14:paraId="137C10A8">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5F016BD4">
            <w:pPr>
              <w:widowControl w:val="0"/>
              <w:jc w:val="center"/>
              <w:rPr>
                <w:rFonts w:hint="eastAsia" w:ascii="宋体" w:hAnsi="Courier New" w:eastAsia="宋体" w:cs="Courier New"/>
                <w:kern w:val="2"/>
                <w:sz w:val="24"/>
                <w:szCs w:val="24"/>
                <w:lang w:val="en-US" w:eastAsia="zh-CN" w:bidi="ar-SA"/>
              </w:rPr>
            </w:pPr>
          </w:p>
        </w:tc>
        <w:tc>
          <w:tcPr>
            <w:tcW w:w="1198" w:type="dxa"/>
            <w:noWrap w:val="0"/>
            <w:vAlign w:val="top"/>
          </w:tcPr>
          <w:p w14:paraId="538065B8">
            <w:pPr>
              <w:widowControl w:val="0"/>
              <w:jc w:val="center"/>
              <w:rPr>
                <w:rFonts w:hint="eastAsia" w:ascii="宋体" w:hAnsi="Courier New" w:eastAsia="宋体" w:cs="Courier New"/>
                <w:kern w:val="2"/>
                <w:sz w:val="24"/>
                <w:szCs w:val="24"/>
                <w:lang w:val="en-US" w:eastAsia="zh-CN" w:bidi="ar-SA"/>
              </w:rPr>
            </w:pPr>
          </w:p>
        </w:tc>
      </w:tr>
    </w:tbl>
    <w:p w14:paraId="1F03DD08">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四、注意事项</w:t>
      </w:r>
    </w:p>
    <w:p w14:paraId="785968FB">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1.烘青绿茶因揉捻程度相对较轻，烘青毛茶外形比较完整，色泽青（墨）绿，芽叶相连，显毫，有“烘青看锋毫”之说。内质比较耐冲泡，汤色绿明亮，香气一般以清纯为主，略低于炒青。烘青毛茶审评时，主要评外形的色泽、条索、嫩度，内质的叶底色泽及嫩度。</w:t>
      </w:r>
    </w:p>
    <w:p w14:paraId="4ABB0389">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2.烘青茶坯外形的审评主要评比大小、松紧、匀整度、净度等，各级茶坯的匀整度尤为重要。因为精制的关系，烘青茶坯的汤色、叶底色泽一般比烘青毛茶稍偏黄。</w:t>
      </w:r>
    </w:p>
    <w:p w14:paraId="4A827BF2">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五、思考题</w:t>
      </w:r>
    </w:p>
    <w:p w14:paraId="7F9EDC9D">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试比较烘青绿茶与炒青绿茶品质的差别，分析烘青茶坯条索为什么没有炒青绿茶光滑紧结的原因。</w:t>
      </w:r>
    </w:p>
    <w:p w14:paraId="1898A0DF">
      <w:pPr>
        <w:widowControl w:val="0"/>
        <w:spacing w:line="240" w:lineRule="auto"/>
        <w:jc w:val="center"/>
        <w:rPr>
          <w:rFonts w:hint="eastAsia" w:ascii="黑体" w:hAnsi="Courier New" w:eastAsia="黑体"/>
          <w:b/>
          <w:sz w:val="24"/>
          <w:szCs w:val="24"/>
        </w:rPr>
      </w:pPr>
      <w:bookmarkStart w:id="0" w:name="_Toc247094226"/>
    </w:p>
    <w:p w14:paraId="3F12C3C3">
      <w:pPr>
        <w:widowControl w:val="0"/>
        <w:jc w:val="center"/>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实训（四）   名优绿茶审评</w:t>
      </w:r>
      <w:bookmarkEnd w:id="0"/>
    </w:p>
    <w:p w14:paraId="6AE4D039">
      <w:pPr>
        <w:widowControl w:val="0"/>
        <w:ind w:firstLine="472" w:firstLineChars="197"/>
        <w:jc w:val="both"/>
        <w:rPr>
          <w:rFonts w:hint="eastAsia" w:ascii="黑体" w:hAnsi="Courier New" w:eastAsia="黑体" w:cs="Courier New"/>
          <w:kern w:val="2"/>
          <w:sz w:val="24"/>
          <w:szCs w:val="24"/>
          <w:lang w:val="en-US" w:eastAsia="zh-CN" w:bidi="ar-SA"/>
        </w:rPr>
      </w:pPr>
    </w:p>
    <w:p w14:paraId="6106EB79">
      <w:pPr>
        <w:widowControl w:val="0"/>
        <w:ind w:firstLine="472" w:firstLineChars="19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我国是茶叶的原产地，产茶历史悠久，茶样品种繁多，采制各有技巧，品质各具特色。目前我国的名茶有的是传统名茶，有的是新创制的名茶，种类很多。每一种名优绿茶都有精巧别致的外形、独特的香气、滋味。如以“色绿、香郁、味甘、形美”四绝著称的西湖龙井；外形似松针挺直、香气清高鲜爽的南京雨花茶；以“扬子江中水，蒙顶山上茶”而饮誉海内外的蒙顶甘露等，各有千秋。</w:t>
      </w:r>
    </w:p>
    <w:p w14:paraId="71D5E1CC">
      <w:pPr>
        <w:widowControl w:val="0"/>
        <w:ind w:firstLine="475" w:firstLineChars="197"/>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一、实训目的意义与教学内容</w:t>
      </w:r>
    </w:p>
    <w:p w14:paraId="0EEB211B">
      <w:pPr>
        <w:widowControl w:val="0"/>
        <w:spacing w:line="400" w:lineRule="exact"/>
        <w:ind w:firstLine="470" w:firstLineChars="196"/>
        <w:jc w:val="both"/>
        <w:rPr>
          <w:rFonts w:hint="eastAsia" w:ascii="宋体" w:hAnsi="Courier New" w:eastAsia="宋体"/>
          <w:sz w:val="24"/>
          <w:szCs w:val="24"/>
        </w:rPr>
      </w:pPr>
      <w:r>
        <w:rPr>
          <w:rFonts w:hint="eastAsia" w:ascii="宋体" w:hAnsi="Courier New" w:eastAsia="宋体"/>
          <w:sz w:val="24"/>
          <w:szCs w:val="24"/>
        </w:rPr>
        <w:t>1.识别和掌握我国主要名优茶的外形和内质品质特征。</w:t>
      </w:r>
    </w:p>
    <w:p w14:paraId="646C5726">
      <w:pPr>
        <w:widowControl w:val="0"/>
        <w:spacing w:line="400" w:lineRule="exact"/>
        <w:ind w:firstLine="470" w:firstLineChars="196"/>
        <w:jc w:val="both"/>
        <w:rPr>
          <w:rFonts w:hint="eastAsia" w:ascii="宋体" w:hAnsi="Courier New" w:eastAsia="宋体"/>
          <w:sz w:val="24"/>
          <w:szCs w:val="24"/>
        </w:rPr>
      </w:pPr>
      <w:r>
        <w:rPr>
          <w:rFonts w:hint="eastAsia" w:ascii="宋体" w:hAnsi="Courier New" w:eastAsia="宋体"/>
          <w:sz w:val="24"/>
          <w:szCs w:val="24"/>
        </w:rPr>
        <w:t>2.明确其名优茶品质形成的主要因子</w:t>
      </w:r>
    </w:p>
    <w:p w14:paraId="1F16FE5C">
      <w:pPr>
        <w:widowControl w:val="0"/>
        <w:spacing w:line="400" w:lineRule="exact"/>
        <w:ind w:firstLine="470" w:firstLineChars="196"/>
        <w:jc w:val="both"/>
        <w:rPr>
          <w:rFonts w:hint="eastAsia" w:ascii="宋体" w:hAnsi="Courier New" w:eastAsia="宋体"/>
          <w:sz w:val="24"/>
          <w:szCs w:val="24"/>
        </w:rPr>
      </w:pPr>
      <w:r>
        <w:rPr>
          <w:rFonts w:hint="eastAsia" w:ascii="宋体" w:hAnsi="Courier New" w:eastAsia="宋体"/>
          <w:sz w:val="24"/>
          <w:szCs w:val="24"/>
        </w:rPr>
        <w:t>3.学习对样评茶、评分。</w:t>
      </w:r>
    </w:p>
    <w:p w14:paraId="7734AF3F">
      <w:pPr>
        <w:widowControl w:val="0"/>
        <w:ind w:firstLine="482" w:firstLineChars="200"/>
        <w:jc w:val="both"/>
        <w:rPr>
          <w:rFonts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二</w:t>
      </w:r>
      <w:r>
        <w:rPr>
          <w:rFonts w:ascii="宋体" w:hAnsi="Courier New" w:eastAsia="宋体" w:cs="Courier New"/>
          <w:b/>
          <w:kern w:val="2"/>
          <w:sz w:val="24"/>
          <w:szCs w:val="24"/>
          <w:lang w:val="en-US" w:eastAsia="zh-CN" w:bidi="ar-SA"/>
        </w:rPr>
        <w:t>、</w:t>
      </w:r>
      <w:r>
        <w:rPr>
          <w:rFonts w:hint="eastAsia" w:ascii="宋体" w:hAnsi="Courier New" w:eastAsia="宋体" w:cs="Courier New"/>
          <w:b/>
          <w:kern w:val="2"/>
          <w:sz w:val="24"/>
          <w:szCs w:val="24"/>
          <w:lang w:val="en-US" w:eastAsia="zh-CN" w:bidi="ar-SA"/>
        </w:rPr>
        <w:t>实训</w:t>
      </w:r>
      <w:r>
        <w:rPr>
          <w:rFonts w:ascii="宋体" w:hAnsi="Courier New" w:eastAsia="宋体" w:cs="Courier New"/>
          <w:b/>
          <w:kern w:val="2"/>
          <w:sz w:val="24"/>
          <w:szCs w:val="24"/>
          <w:lang w:val="en-US" w:eastAsia="zh-CN" w:bidi="ar-SA"/>
        </w:rPr>
        <w:t>材料及用具</w:t>
      </w:r>
    </w:p>
    <w:p w14:paraId="6D53D9F3">
      <w:pPr>
        <w:widowControl w:val="0"/>
        <w:spacing w:line="400" w:lineRule="exact"/>
        <w:ind w:firstLine="480" w:firstLineChars="200"/>
        <w:jc w:val="both"/>
        <w:rPr>
          <w:rFonts w:ascii="宋体" w:hAnsi="Courier New" w:eastAsia="宋体"/>
          <w:sz w:val="24"/>
          <w:szCs w:val="24"/>
        </w:rPr>
      </w:pPr>
      <w:r>
        <w:rPr>
          <w:rFonts w:hint="eastAsia" w:ascii="宋体" w:hAnsi="Courier New" w:eastAsia="宋体"/>
          <w:sz w:val="24"/>
          <w:szCs w:val="24"/>
        </w:rPr>
        <w:t>1.评茶</w:t>
      </w:r>
      <w:r>
        <w:rPr>
          <w:rFonts w:ascii="宋体" w:hAnsi="Courier New" w:eastAsia="宋体"/>
          <w:sz w:val="24"/>
          <w:szCs w:val="24"/>
        </w:rPr>
        <w:t>用具</w:t>
      </w:r>
      <w:r>
        <w:rPr>
          <w:rFonts w:hint="eastAsia" w:ascii="宋体" w:hAnsi="Courier New" w:eastAsia="宋体"/>
          <w:sz w:val="24"/>
          <w:szCs w:val="24"/>
        </w:rPr>
        <w:t>：</w:t>
      </w:r>
      <w:r>
        <w:rPr>
          <w:rFonts w:ascii="宋体" w:hAnsi="Courier New" w:eastAsia="宋体"/>
          <w:sz w:val="24"/>
          <w:szCs w:val="24"/>
        </w:rPr>
        <w:t>审评盘、叶底盘、</w:t>
      </w:r>
      <w:r>
        <w:rPr>
          <w:rFonts w:hint="eastAsia" w:ascii="宋体" w:hAnsi="Courier New" w:eastAsia="宋体"/>
          <w:sz w:val="24"/>
          <w:szCs w:val="24"/>
        </w:rPr>
        <w:t>150ml</w:t>
      </w:r>
      <w:r>
        <w:rPr>
          <w:rFonts w:ascii="宋体" w:hAnsi="Courier New" w:eastAsia="宋体"/>
          <w:sz w:val="24"/>
          <w:szCs w:val="24"/>
        </w:rPr>
        <w:t>审茶杯、</w:t>
      </w:r>
      <w:r>
        <w:rPr>
          <w:rFonts w:hint="eastAsia" w:ascii="宋体" w:hAnsi="Courier New" w:eastAsia="宋体"/>
          <w:sz w:val="24"/>
          <w:szCs w:val="24"/>
        </w:rPr>
        <w:t>150ml</w:t>
      </w:r>
      <w:r>
        <w:rPr>
          <w:rFonts w:ascii="宋体" w:hAnsi="Courier New" w:eastAsia="宋体"/>
          <w:sz w:val="24"/>
          <w:szCs w:val="24"/>
        </w:rPr>
        <w:t>审茶碗、天平、茶匙、</w:t>
      </w:r>
      <w:r>
        <w:rPr>
          <w:rFonts w:hint="eastAsia" w:ascii="宋体" w:hAnsi="Courier New" w:eastAsia="宋体"/>
          <w:sz w:val="24"/>
          <w:szCs w:val="24"/>
        </w:rPr>
        <w:t>网匙、计时器</w:t>
      </w:r>
      <w:r>
        <w:rPr>
          <w:rFonts w:ascii="宋体" w:hAnsi="Courier New" w:eastAsia="宋体"/>
          <w:sz w:val="24"/>
          <w:szCs w:val="24"/>
        </w:rPr>
        <w:t>等</w:t>
      </w:r>
      <w:r>
        <w:rPr>
          <w:rFonts w:hint="eastAsia" w:ascii="宋体" w:hAnsi="Courier New" w:eastAsia="宋体"/>
          <w:sz w:val="24"/>
          <w:szCs w:val="24"/>
        </w:rPr>
        <w:t>。</w:t>
      </w:r>
    </w:p>
    <w:p w14:paraId="1F5C5931">
      <w:pPr>
        <w:widowControl w:val="0"/>
        <w:spacing w:line="400" w:lineRule="exact"/>
        <w:ind w:firstLine="480" w:firstLineChars="200"/>
        <w:jc w:val="both"/>
        <w:rPr>
          <w:rFonts w:hint="eastAsia" w:ascii="宋体" w:hAnsi="Courier New" w:eastAsia="宋体"/>
          <w:sz w:val="24"/>
          <w:szCs w:val="24"/>
        </w:rPr>
      </w:pPr>
      <w:r>
        <w:rPr>
          <w:rFonts w:hint="eastAsia" w:ascii="宋体" w:hAnsi="Courier New" w:eastAsia="宋体"/>
          <w:sz w:val="24"/>
          <w:szCs w:val="24"/>
        </w:rPr>
        <w:t>2.茶样：推荐选用西湖（浙江）龙井、碧螺春、安吉白茶、太平猴魁、六安瓜片或者选用本地名优绿茶。应均为当年新茶，新旧程度、档次相当。</w:t>
      </w:r>
    </w:p>
    <w:p w14:paraId="4CF63A45">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三</w:t>
      </w:r>
      <w:r>
        <w:rPr>
          <w:rFonts w:ascii="宋体" w:hAnsi="Courier New" w:eastAsia="宋体" w:cs="Courier New"/>
          <w:b/>
          <w:kern w:val="2"/>
          <w:sz w:val="24"/>
          <w:szCs w:val="24"/>
          <w:lang w:val="en-US" w:eastAsia="zh-CN" w:bidi="ar-SA"/>
        </w:rPr>
        <w:t>、</w:t>
      </w:r>
      <w:r>
        <w:rPr>
          <w:rFonts w:hint="eastAsia" w:ascii="宋体" w:hAnsi="Courier New" w:eastAsia="宋体" w:cs="Courier New"/>
          <w:b/>
          <w:kern w:val="2"/>
          <w:sz w:val="24"/>
          <w:szCs w:val="24"/>
          <w:lang w:val="en-US" w:eastAsia="zh-CN" w:bidi="ar-SA"/>
        </w:rPr>
        <w:t>实训</w:t>
      </w:r>
      <w:r>
        <w:rPr>
          <w:rFonts w:ascii="宋体" w:hAnsi="Courier New" w:eastAsia="宋体" w:cs="Courier New"/>
          <w:b/>
          <w:kern w:val="2"/>
          <w:sz w:val="24"/>
          <w:szCs w:val="24"/>
          <w:lang w:val="en-US" w:eastAsia="zh-CN" w:bidi="ar-SA"/>
        </w:rPr>
        <w:t>方法与</w:t>
      </w:r>
      <w:r>
        <w:rPr>
          <w:rFonts w:hint="eastAsia" w:ascii="宋体" w:hAnsi="Courier New" w:eastAsia="宋体" w:cs="Courier New"/>
          <w:b/>
          <w:kern w:val="2"/>
          <w:sz w:val="24"/>
          <w:szCs w:val="24"/>
          <w:lang w:val="en-US" w:eastAsia="zh-CN" w:bidi="ar-SA"/>
        </w:rPr>
        <w:t>安排</w:t>
      </w:r>
    </w:p>
    <w:p w14:paraId="0B306B7F">
      <w:pPr>
        <w:widowControl w:val="0"/>
        <w:spacing w:line="400" w:lineRule="exact"/>
        <w:ind w:firstLine="480" w:firstLineChars="200"/>
        <w:jc w:val="both"/>
        <w:rPr>
          <w:rFonts w:hint="eastAsia" w:ascii="宋体" w:hAnsi="宋体" w:eastAsia="宋体"/>
          <w:sz w:val="24"/>
          <w:szCs w:val="24"/>
        </w:rPr>
      </w:pPr>
      <w:r>
        <w:rPr>
          <w:rFonts w:hint="eastAsia" w:ascii="宋体" w:hAnsi="Courier New" w:eastAsia="宋体"/>
          <w:sz w:val="24"/>
          <w:szCs w:val="24"/>
        </w:rPr>
        <w:t>名优绿茶审评方法，采用五项因子审评方法，即外形、汤色、香气、滋味和叶底。评茶用具选用150mL审评杯，称取3g茶样，泡茶水温100℃，泡茶时间4 min。审评时应着重认识各种名茶外形和内质特征。每3～5人为一小组。将审评结果填</w:t>
      </w:r>
      <w:r>
        <w:rPr>
          <w:rFonts w:hint="eastAsia" w:ascii="宋体" w:hAnsi="宋体" w:eastAsia="宋体"/>
          <w:sz w:val="24"/>
          <w:szCs w:val="24"/>
        </w:rPr>
        <w:t>入下表。</w:t>
      </w:r>
    </w:p>
    <w:p w14:paraId="7F456493">
      <w:pPr>
        <w:widowControl w:val="0"/>
        <w:spacing w:line="400" w:lineRule="exact"/>
        <w:ind w:firstLine="470" w:firstLineChars="196"/>
        <w:jc w:val="both"/>
        <w:rPr>
          <w:rFonts w:hint="eastAsia" w:ascii="Calibri" w:hAnsi="Calibri" w:eastAsia="宋体"/>
          <w:sz w:val="24"/>
          <w:szCs w:val="24"/>
        </w:rPr>
      </w:pPr>
      <w:r>
        <w:rPr>
          <w:rFonts w:hint="eastAsia" w:ascii="Calibri" w:hAnsi="Calibri" w:eastAsia="宋体"/>
          <w:sz w:val="24"/>
          <w:szCs w:val="24"/>
        </w:rPr>
        <w:t>表3-10 名优绿茶品质审评记录表</w:t>
      </w:r>
    </w:p>
    <w:tbl>
      <w:tblPr>
        <w:tblStyle w:val="8"/>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718"/>
        <w:gridCol w:w="722"/>
        <w:gridCol w:w="719"/>
        <w:gridCol w:w="719"/>
        <w:gridCol w:w="719"/>
        <w:gridCol w:w="719"/>
        <w:gridCol w:w="719"/>
        <w:gridCol w:w="719"/>
        <w:gridCol w:w="719"/>
        <w:gridCol w:w="719"/>
        <w:gridCol w:w="719"/>
      </w:tblGrid>
      <w:tr w14:paraId="3342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82" w:type="dxa"/>
            <w:vMerge w:val="restart"/>
            <w:noWrap w:val="0"/>
            <w:vAlign w:val="top"/>
          </w:tcPr>
          <w:p w14:paraId="4AFB79DA">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序号/项目评语</w:t>
            </w:r>
          </w:p>
        </w:tc>
        <w:tc>
          <w:tcPr>
            <w:tcW w:w="1440" w:type="dxa"/>
            <w:gridSpan w:val="2"/>
            <w:noWrap w:val="0"/>
            <w:vAlign w:val="top"/>
          </w:tcPr>
          <w:p w14:paraId="2D7FFDB9">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外形（30%）</w:t>
            </w:r>
          </w:p>
        </w:tc>
        <w:tc>
          <w:tcPr>
            <w:tcW w:w="1438" w:type="dxa"/>
            <w:gridSpan w:val="2"/>
            <w:noWrap w:val="0"/>
            <w:vAlign w:val="top"/>
          </w:tcPr>
          <w:p w14:paraId="72131036">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汤色（10%）</w:t>
            </w:r>
          </w:p>
        </w:tc>
        <w:tc>
          <w:tcPr>
            <w:tcW w:w="1438" w:type="dxa"/>
            <w:gridSpan w:val="2"/>
            <w:noWrap w:val="0"/>
            <w:vAlign w:val="top"/>
          </w:tcPr>
          <w:p w14:paraId="6A975B07">
            <w:pPr>
              <w:widowControl w:val="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香气（25%）</w:t>
            </w:r>
          </w:p>
        </w:tc>
        <w:tc>
          <w:tcPr>
            <w:tcW w:w="1438" w:type="dxa"/>
            <w:gridSpan w:val="2"/>
            <w:noWrap w:val="0"/>
            <w:vAlign w:val="top"/>
          </w:tcPr>
          <w:p w14:paraId="13A69ED8">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滋味（25%）</w:t>
            </w:r>
          </w:p>
        </w:tc>
        <w:tc>
          <w:tcPr>
            <w:tcW w:w="1438" w:type="dxa"/>
            <w:gridSpan w:val="2"/>
            <w:noWrap w:val="0"/>
            <w:vAlign w:val="top"/>
          </w:tcPr>
          <w:p w14:paraId="18100368">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叶底（10%）</w:t>
            </w:r>
          </w:p>
        </w:tc>
        <w:tc>
          <w:tcPr>
            <w:tcW w:w="719" w:type="dxa"/>
            <w:vMerge w:val="restart"/>
            <w:noWrap w:val="0"/>
            <w:vAlign w:val="center"/>
          </w:tcPr>
          <w:p w14:paraId="674E5CC7">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总分</w:t>
            </w:r>
          </w:p>
        </w:tc>
      </w:tr>
      <w:tr w14:paraId="0487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082" w:type="dxa"/>
            <w:vMerge w:val="continue"/>
            <w:noWrap w:val="0"/>
            <w:vAlign w:val="top"/>
          </w:tcPr>
          <w:p w14:paraId="5AE814BD">
            <w:pPr>
              <w:widowControl w:val="0"/>
              <w:jc w:val="center"/>
              <w:rPr>
                <w:rFonts w:hint="eastAsia" w:ascii="宋体" w:hAnsi="Courier New" w:eastAsia="宋体" w:cs="Courier New"/>
                <w:kern w:val="2"/>
                <w:sz w:val="24"/>
                <w:szCs w:val="24"/>
                <w:lang w:val="en-US" w:eastAsia="zh-CN" w:bidi="ar-SA"/>
              </w:rPr>
            </w:pPr>
          </w:p>
        </w:tc>
        <w:tc>
          <w:tcPr>
            <w:tcW w:w="718" w:type="dxa"/>
            <w:noWrap w:val="0"/>
            <w:vAlign w:val="top"/>
          </w:tcPr>
          <w:p w14:paraId="75D0F8F3">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评语</w:t>
            </w:r>
          </w:p>
        </w:tc>
        <w:tc>
          <w:tcPr>
            <w:tcW w:w="722" w:type="dxa"/>
            <w:noWrap w:val="0"/>
            <w:vAlign w:val="top"/>
          </w:tcPr>
          <w:p w14:paraId="0CDAFD64">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得分</w:t>
            </w:r>
          </w:p>
        </w:tc>
        <w:tc>
          <w:tcPr>
            <w:tcW w:w="719" w:type="dxa"/>
            <w:noWrap w:val="0"/>
            <w:vAlign w:val="top"/>
          </w:tcPr>
          <w:p w14:paraId="44254D0E">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评语</w:t>
            </w:r>
          </w:p>
        </w:tc>
        <w:tc>
          <w:tcPr>
            <w:tcW w:w="719" w:type="dxa"/>
            <w:noWrap w:val="0"/>
            <w:vAlign w:val="top"/>
          </w:tcPr>
          <w:p w14:paraId="1AC27EAF">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得分</w:t>
            </w:r>
          </w:p>
        </w:tc>
        <w:tc>
          <w:tcPr>
            <w:tcW w:w="719" w:type="dxa"/>
            <w:noWrap w:val="0"/>
            <w:vAlign w:val="top"/>
          </w:tcPr>
          <w:p w14:paraId="7C1051F2">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评语</w:t>
            </w:r>
          </w:p>
        </w:tc>
        <w:tc>
          <w:tcPr>
            <w:tcW w:w="719" w:type="dxa"/>
            <w:noWrap w:val="0"/>
            <w:vAlign w:val="top"/>
          </w:tcPr>
          <w:p w14:paraId="02EF6EA2">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得分</w:t>
            </w:r>
          </w:p>
        </w:tc>
        <w:tc>
          <w:tcPr>
            <w:tcW w:w="719" w:type="dxa"/>
            <w:noWrap w:val="0"/>
            <w:vAlign w:val="top"/>
          </w:tcPr>
          <w:p w14:paraId="27BAAD6D">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评语</w:t>
            </w:r>
          </w:p>
        </w:tc>
        <w:tc>
          <w:tcPr>
            <w:tcW w:w="719" w:type="dxa"/>
            <w:noWrap w:val="0"/>
            <w:vAlign w:val="top"/>
          </w:tcPr>
          <w:p w14:paraId="78E0F630">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得分</w:t>
            </w:r>
          </w:p>
        </w:tc>
        <w:tc>
          <w:tcPr>
            <w:tcW w:w="719" w:type="dxa"/>
            <w:noWrap w:val="0"/>
            <w:vAlign w:val="top"/>
          </w:tcPr>
          <w:p w14:paraId="632AC457">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评语</w:t>
            </w:r>
          </w:p>
        </w:tc>
        <w:tc>
          <w:tcPr>
            <w:tcW w:w="719" w:type="dxa"/>
            <w:noWrap w:val="0"/>
            <w:vAlign w:val="top"/>
          </w:tcPr>
          <w:p w14:paraId="1A54657B">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得分</w:t>
            </w:r>
          </w:p>
        </w:tc>
        <w:tc>
          <w:tcPr>
            <w:tcW w:w="719" w:type="dxa"/>
            <w:vMerge w:val="continue"/>
            <w:noWrap w:val="0"/>
            <w:vAlign w:val="top"/>
          </w:tcPr>
          <w:p w14:paraId="05461882">
            <w:pPr>
              <w:widowControl w:val="0"/>
              <w:jc w:val="center"/>
              <w:rPr>
                <w:rFonts w:hint="eastAsia" w:ascii="宋体" w:hAnsi="Courier New" w:eastAsia="宋体" w:cs="Courier New"/>
                <w:kern w:val="2"/>
                <w:sz w:val="24"/>
                <w:szCs w:val="24"/>
                <w:lang w:val="en-US" w:eastAsia="zh-CN" w:bidi="ar-SA"/>
              </w:rPr>
            </w:pPr>
          </w:p>
        </w:tc>
      </w:tr>
      <w:tr w14:paraId="06C8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082" w:type="dxa"/>
            <w:noWrap w:val="0"/>
            <w:vAlign w:val="top"/>
          </w:tcPr>
          <w:p w14:paraId="705959AD">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w:t>
            </w:r>
          </w:p>
        </w:tc>
        <w:tc>
          <w:tcPr>
            <w:tcW w:w="718" w:type="dxa"/>
            <w:noWrap w:val="0"/>
            <w:vAlign w:val="top"/>
          </w:tcPr>
          <w:p w14:paraId="58F98AFC">
            <w:pPr>
              <w:widowControl w:val="0"/>
              <w:jc w:val="both"/>
              <w:rPr>
                <w:rFonts w:hint="eastAsia" w:ascii="宋体" w:hAnsi="Courier New" w:eastAsia="宋体" w:cs="Courier New"/>
                <w:kern w:val="2"/>
                <w:sz w:val="24"/>
                <w:szCs w:val="24"/>
                <w:lang w:val="en-US" w:eastAsia="zh-CN" w:bidi="ar-SA"/>
              </w:rPr>
            </w:pPr>
          </w:p>
        </w:tc>
        <w:tc>
          <w:tcPr>
            <w:tcW w:w="722" w:type="dxa"/>
            <w:noWrap w:val="0"/>
            <w:vAlign w:val="top"/>
          </w:tcPr>
          <w:p w14:paraId="0748504B">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0BE5C18">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339E48E3">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6BA89BFC">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0D2661B">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13889ECA">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07DBD28">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56FCCBF">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E3C12B8">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F5D025D">
            <w:pPr>
              <w:widowControl w:val="0"/>
              <w:jc w:val="both"/>
              <w:rPr>
                <w:rFonts w:hint="eastAsia" w:ascii="宋体" w:hAnsi="Courier New" w:eastAsia="宋体" w:cs="Courier New"/>
                <w:kern w:val="2"/>
                <w:sz w:val="24"/>
                <w:szCs w:val="24"/>
                <w:lang w:val="en-US" w:eastAsia="zh-CN" w:bidi="ar-SA"/>
              </w:rPr>
            </w:pPr>
          </w:p>
        </w:tc>
      </w:tr>
      <w:tr w14:paraId="6D27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82" w:type="dxa"/>
            <w:noWrap w:val="0"/>
            <w:vAlign w:val="top"/>
          </w:tcPr>
          <w:p w14:paraId="3EF7D9D9">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w:t>
            </w:r>
          </w:p>
        </w:tc>
        <w:tc>
          <w:tcPr>
            <w:tcW w:w="718" w:type="dxa"/>
            <w:noWrap w:val="0"/>
            <w:vAlign w:val="top"/>
          </w:tcPr>
          <w:p w14:paraId="589032BA">
            <w:pPr>
              <w:widowControl w:val="0"/>
              <w:jc w:val="both"/>
              <w:rPr>
                <w:rFonts w:hint="eastAsia" w:ascii="宋体" w:hAnsi="Courier New" w:eastAsia="宋体" w:cs="Courier New"/>
                <w:kern w:val="2"/>
                <w:sz w:val="24"/>
                <w:szCs w:val="24"/>
                <w:lang w:val="en-US" w:eastAsia="zh-CN" w:bidi="ar-SA"/>
              </w:rPr>
            </w:pPr>
          </w:p>
        </w:tc>
        <w:tc>
          <w:tcPr>
            <w:tcW w:w="722" w:type="dxa"/>
            <w:noWrap w:val="0"/>
            <w:vAlign w:val="top"/>
          </w:tcPr>
          <w:p w14:paraId="1833F7FD">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0D2F46F">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253AA019">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34AF28AC">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FBE440D">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AA0D9B2">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E946AFA">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199644E9">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16074E6">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0052C908">
            <w:pPr>
              <w:widowControl w:val="0"/>
              <w:jc w:val="both"/>
              <w:rPr>
                <w:rFonts w:hint="eastAsia" w:ascii="宋体" w:hAnsi="Courier New" w:eastAsia="宋体" w:cs="Courier New"/>
                <w:kern w:val="2"/>
                <w:sz w:val="24"/>
                <w:szCs w:val="24"/>
                <w:lang w:val="en-US" w:eastAsia="zh-CN" w:bidi="ar-SA"/>
              </w:rPr>
            </w:pPr>
          </w:p>
        </w:tc>
      </w:tr>
      <w:tr w14:paraId="015D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82" w:type="dxa"/>
            <w:noWrap w:val="0"/>
            <w:vAlign w:val="top"/>
          </w:tcPr>
          <w:p w14:paraId="2CE49841">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w:t>
            </w:r>
          </w:p>
        </w:tc>
        <w:tc>
          <w:tcPr>
            <w:tcW w:w="718" w:type="dxa"/>
            <w:noWrap w:val="0"/>
            <w:vAlign w:val="top"/>
          </w:tcPr>
          <w:p w14:paraId="14750735">
            <w:pPr>
              <w:widowControl w:val="0"/>
              <w:jc w:val="both"/>
              <w:rPr>
                <w:rFonts w:hint="eastAsia" w:ascii="宋体" w:hAnsi="Courier New" w:eastAsia="宋体" w:cs="Courier New"/>
                <w:kern w:val="2"/>
                <w:sz w:val="24"/>
                <w:szCs w:val="24"/>
                <w:lang w:val="en-US" w:eastAsia="zh-CN" w:bidi="ar-SA"/>
              </w:rPr>
            </w:pPr>
          </w:p>
        </w:tc>
        <w:tc>
          <w:tcPr>
            <w:tcW w:w="722" w:type="dxa"/>
            <w:noWrap w:val="0"/>
            <w:vAlign w:val="top"/>
          </w:tcPr>
          <w:p w14:paraId="42035A61">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A6DE414">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3851A69C">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7DB84CD">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9EEF537">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97BB933">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858792C">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7100E7AA">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98EC444">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3319BFBE">
            <w:pPr>
              <w:widowControl w:val="0"/>
              <w:jc w:val="both"/>
              <w:rPr>
                <w:rFonts w:hint="eastAsia" w:ascii="宋体" w:hAnsi="Courier New" w:eastAsia="宋体" w:cs="Courier New"/>
                <w:kern w:val="2"/>
                <w:sz w:val="24"/>
                <w:szCs w:val="24"/>
                <w:lang w:val="en-US" w:eastAsia="zh-CN" w:bidi="ar-SA"/>
              </w:rPr>
            </w:pPr>
          </w:p>
        </w:tc>
      </w:tr>
      <w:tr w14:paraId="37EB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jc w:val="center"/>
        </w:trPr>
        <w:tc>
          <w:tcPr>
            <w:tcW w:w="1082" w:type="dxa"/>
            <w:noWrap w:val="0"/>
            <w:vAlign w:val="top"/>
          </w:tcPr>
          <w:p w14:paraId="1EC0286C">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4</w:t>
            </w:r>
          </w:p>
        </w:tc>
        <w:tc>
          <w:tcPr>
            <w:tcW w:w="718" w:type="dxa"/>
            <w:noWrap w:val="0"/>
            <w:vAlign w:val="top"/>
          </w:tcPr>
          <w:p w14:paraId="7D80A4C8">
            <w:pPr>
              <w:widowControl w:val="0"/>
              <w:jc w:val="both"/>
              <w:rPr>
                <w:rFonts w:hint="eastAsia" w:ascii="宋体" w:hAnsi="Courier New" w:eastAsia="宋体" w:cs="Courier New"/>
                <w:kern w:val="2"/>
                <w:sz w:val="24"/>
                <w:szCs w:val="24"/>
                <w:lang w:val="en-US" w:eastAsia="zh-CN" w:bidi="ar-SA"/>
              </w:rPr>
            </w:pPr>
          </w:p>
        </w:tc>
        <w:tc>
          <w:tcPr>
            <w:tcW w:w="722" w:type="dxa"/>
            <w:noWrap w:val="0"/>
            <w:vAlign w:val="top"/>
          </w:tcPr>
          <w:p w14:paraId="20624807">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558AF3B5">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6EBC26E3">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26DC13F">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14A0DB65">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12F3D910">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250415BE">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02AABB2D">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60835720">
            <w:pPr>
              <w:widowControl w:val="0"/>
              <w:jc w:val="both"/>
              <w:rPr>
                <w:rFonts w:hint="eastAsia" w:ascii="宋体" w:hAnsi="Courier New" w:eastAsia="宋体" w:cs="Courier New"/>
                <w:kern w:val="2"/>
                <w:sz w:val="24"/>
                <w:szCs w:val="24"/>
                <w:lang w:val="en-US" w:eastAsia="zh-CN" w:bidi="ar-SA"/>
              </w:rPr>
            </w:pPr>
          </w:p>
        </w:tc>
        <w:tc>
          <w:tcPr>
            <w:tcW w:w="719" w:type="dxa"/>
            <w:noWrap w:val="0"/>
            <w:vAlign w:val="top"/>
          </w:tcPr>
          <w:p w14:paraId="4E761C27">
            <w:pPr>
              <w:widowControl w:val="0"/>
              <w:jc w:val="both"/>
              <w:rPr>
                <w:rFonts w:hint="eastAsia" w:ascii="宋体" w:hAnsi="Courier New" w:eastAsia="宋体" w:cs="Courier New"/>
                <w:kern w:val="2"/>
                <w:sz w:val="24"/>
                <w:szCs w:val="24"/>
                <w:lang w:val="en-US" w:eastAsia="zh-CN" w:bidi="ar-SA"/>
              </w:rPr>
            </w:pPr>
          </w:p>
        </w:tc>
      </w:tr>
    </w:tbl>
    <w:p w14:paraId="03BC9BAC">
      <w:pPr>
        <w:widowControl w:val="0"/>
        <w:ind w:firstLine="480" w:firstLineChars="200"/>
        <w:jc w:val="both"/>
        <w:rPr>
          <w:rFonts w:hint="eastAsia" w:ascii="黑体" w:hAnsi="Courier New" w:eastAsia="黑体" w:cs="Courier New"/>
          <w:kern w:val="2"/>
          <w:sz w:val="24"/>
          <w:szCs w:val="24"/>
          <w:lang w:val="en-US" w:eastAsia="zh-CN" w:bidi="ar-SA"/>
        </w:rPr>
      </w:pPr>
    </w:p>
    <w:p w14:paraId="5F0E09AC">
      <w:pPr>
        <w:widowControl w:val="0"/>
        <w:ind w:firstLine="475" w:firstLineChars="197"/>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四、注意事项</w:t>
      </w:r>
    </w:p>
    <w:p w14:paraId="4148DAF8">
      <w:pPr>
        <w:widowControl w:val="0"/>
        <w:ind w:firstLine="472" w:firstLineChars="19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1.在鉴评茶汤时，要认真区别影响其清澈度和明亮度的因素，是否因为茶茸毛、茶碎末或是加工技术不合理造成的，仔细分析。</w:t>
      </w:r>
    </w:p>
    <w:p w14:paraId="2D3FFAAA">
      <w:pPr>
        <w:widowControl w:val="0"/>
        <w:ind w:firstLine="472" w:firstLineChars="19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2.不同类型（包括烘青、炒青、甚至外形等）的名优绿茶应分组审评。</w:t>
      </w:r>
    </w:p>
    <w:p w14:paraId="2C08786F">
      <w:pPr>
        <w:widowControl w:val="0"/>
        <w:spacing w:line="400" w:lineRule="exact"/>
        <w:ind w:firstLine="480" w:firstLineChars="200"/>
        <w:jc w:val="both"/>
        <w:rPr>
          <w:rFonts w:hint="eastAsia" w:ascii="宋体" w:hAnsi="Courier New" w:eastAsia="宋体"/>
          <w:sz w:val="24"/>
          <w:szCs w:val="24"/>
        </w:rPr>
      </w:pPr>
      <w:r>
        <w:rPr>
          <w:rFonts w:hint="eastAsia" w:ascii="宋体" w:hAnsi="Courier New" w:eastAsia="宋体"/>
          <w:sz w:val="24"/>
          <w:szCs w:val="24"/>
        </w:rPr>
        <w:t>3.名优绿茶的品质各具特色，外形有卷曲形、片形、扁形、兰花形等；内质各具风格，审评时认真区分。如西湖龙井的外形扁平、光滑平伏，较宽阔，茸毛隐而不显，色泽较嫩绿一致，香味较嫩爽；浙江龙井的外形相对较紧狭扁平，特级茶常带茸毛，色泽相对较深绿，且欠匀，香气带有栗香。</w:t>
      </w:r>
    </w:p>
    <w:p w14:paraId="6B316848">
      <w:pPr>
        <w:widowControl w:val="0"/>
        <w:ind w:firstLine="475" w:firstLineChars="197"/>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五、思考题</w:t>
      </w:r>
    </w:p>
    <w:p w14:paraId="1F2EBE59">
      <w:pPr>
        <w:widowControl w:val="0"/>
        <w:ind w:firstLine="472" w:firstLineChars="197"/>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试分析形成名优绿茶品质特征的主要因子。</w:t>
      </w:r>
    </w:p>
    <w:p w14:paraId="4C045C31">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以上四个实训根据各省时间情况选两个。</w:t>
      </w:r>
    </w:p>
    <w:p w14:paraId="59F8198A">
      <w:pPr>
        <w:widowControl w:val="0"/>
        <w:jc w:val="both"/>
        <w:rPr>
          <w:rFonts w:hint="eastAsia" w:ascii="宋体" w:hAnsi="Courier New" w:eastAsia="宋体" w:cs="Courier New"/>
          <w:kern w:val="2"/>
          <w:sz w:val="24"/>
          <w:szCs w:val="24"/>
          <w:lang w:val="en-US" w:eastAsia="zh-CN" w:bidi="ar-SA"/>
        </w:rPr>
      </w:pPr>
    </w:p>
    <w:p w14:paraId="0EFCD2E2">
      <w:pPr>
        <w:widowControl w:val="0"/>
        <w:spacing w:line="240" w:lineRule="auto"/>
        <w:ind w:firstLine="482" w:firstLineChars="200"/>
        <w:jc w:val="both"/>
        <w:rPr>
          <w:rFonts w:hint="eastAsia" w:ascii="Calibri" w:hAnsi="Calibri" w:eastAsia="宋体"/>
          <w:b/>
          <w:kern w:val="0"/>
          <w:sz w:val="24"/>
          <w:szCs w:val="24"/>
        </w:rPr>
      </w:pPr>
      <w:r>
        <w:rPr>
          <w:rFonts w:hint="eastAsia" w:ascii="宋体" w:hAnsi="宋体" w:eastAsia="宋体" w:cs="宋体"/>
          <w:b/>
          <w:kern w:val="0"/>
          <w:sz w:val="24"/>
          <w:szCs w:val="24"/>
        </w:rPr>
        <w:t>模块三：</w:t>
      </w:r>
      <w:r>
        <w:rPr>
          <w:rFonts w:hint="eastAsia" w:ascii="Calibri" w:hAnsi="Calibri" w:eastAsia="宋体"/>
          <w:b/>
          <w:kern w:val="0"/>
          <w:sz w:val="24"/>
          <w:szCs w:val="24"/>
        </w:rPr>
        <w:t>红茶审评方法</w:t>
      </w:r>
    </w:p>
    <w:p w14:paraId="03826321">
      <w:pPr>
        <w:widowControl w:val="0"/>
        <w:spacing w:line="360" w:lineRule="auto"/>
        <w:jc w:val="center"/>
        <w:rPr>
          <w:rFonts w:hint="eastAsia" w:ascii="Calibri" w:hAnsi="Calibri" w:eastAsia="宋体"/>
          <w:b/>
          <w:sz w:val="24"/>
          <w:szCs w:val="24"/>
        </w:rPr>
      </w:pPr>
      <w:r>
        <w:rPr>
          <w:rFonts w:hint="eastAsia" w:ascii="Calibri" w:hAnsi="Calibri" w:eastAsia="宋体"/>
          <w:b/>
          <w:bCs/>
          <w:sz w:val="24"/>
          <w:szCs w:val="24"/>
        </w:rPr>
        <w:t>审评实训操作</w:t>
      </w:r>
      <w:r>
        <w:rPr>
          <w:rFonts w:hint="eastAsia" w:ascii="Calibri" w:hAnsi="Calibri" w:eastAsia="宋体"/>
          <w:b/>
          <w:sz w:val="24"/>
          <w:szCs w:val="24"/>
        </w:rPr>
        <w:t xml:space="preserve">   工夫红茶审评</w:t>
      </w:r>
    </w:p>
    <w:p w14:paraId="1F2889BE">
      <w:pPr>
        <w:widowControl w:val="0"/>
        <w:ind w:firstLine="616" w:firstLineChars="257"/>
        <w:jc w:val="both"/>
        <w:rPr>
          <w:rFonts w:hint="eastAsia" w:ascii="宋体" w:hAnsi="Courier New" w:eastAsia="宋体" w:cs="Times New Roman"/>
          <w:kern w:val="2"/>
          <w:sz w:val="24"/>
          <w:szCs w:val="24"/>
          <w:lang w:val="en-US" w:eastAsia="zh-CN" w:bidi="ar-SA"/>
        </w:rPr>
      </w:pPr>
    </w:p>
    <w:p w14:paraId="7DD2B268">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工夫红茶即是条形红茶。工夫红茶的初制产品称为工夫红毛茶，经过精制后的产品称为精制工夫红茶。条状是工夫红茶外形的特点，红汤红叶、香味甜醇是红茶内质的特点。工夫红毛茶和精制工夫红茶的品质要求不同，各地区所产的工夫红茶品质差异也较大。</w:t>
      </w:r>
    </w:p>
    <w:p w14:paraId="30DD14E3">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一、实验目的</w:t>
      </w:r>
    </w:p>
    <w:p w14:paraId="3B5FF154">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1.学习工夫红茶的审评方法和掌握工夫红茶总的品质特点。</w:t>
      </w:r>
    </w:p>
    <w:p w14:paraId="480DFDF4">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2.比较红毛茶与精制工夫红茶的品质关系，通过审评掌握精制工夫红茶级别差异品质规律。</w:t>
      </w:r>
    </w:p>
    <w:p w14:paraId="0E33C826">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3.了解不同产地、不同原料品种以及不同级别工夫红茶品质的差异。</w:t>
      </w:r>
    </w:p>
    <w:p w14:paraId="3F81469D">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二、实验内容</w:t>
      </w:r>
    </w:p>
    <w:p w14:paraId="275E2FA5">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 xml:space="preserve">1.红毛茶与精制工夫红茶外形特征的比较。 </w:t>
      </w:r>
    </w:p>
    <w:p w14:paraId="41BEE200">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2.不同产地、不同品种、不同级别工夫红茶品质的比较。</w:t>
      </w:r>
    </w:p>
    <w:p w14:paraId="2A75C20B">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三、工夫红茶审评操作及步骤</w:t>
      </w:r>
    </w:p>
    <w:p w14:paraId="0C1C0711">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（一）工夫红茶品质特征比较</w:t>
      </w:r>
    </w:p>
    <w:p w14:paraId="24B0742B">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1.红毛茶与精制工夫红茶样品准备：</w:t>
      </w:r>
    </w:p>
    <w:p w14:paraId="4B00BEEF">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取初制产品红毛茶茶样2</w:t>
      </w:r>
      <w:r>
        <w:rPr>
          <w:rFonts w:hint="eastAsia" w:ascii="宋体" w:hAnsi="宋体" w:eastAsia="宋体" w:cs="宋体"/>
          <w:kern w:val="2"/>
          <w:sz w:val="24"/>
          <w:szCs w:val="24"/>
          <w:lang w:val="en-US" w:eastAsia="zh-CN" w:bidi="ar-SA"/>
        </w:rPr>
        <w:t>～</w:t>
      </w:r>
      <w:r>
        <w:rPr>
          <w:rFonts w:hint="eastAsia" w:ascii="宋体" w:hAnsi="Courier New" w:eastAsia="宋体" w:cs="Times New Roman"/>
          <w:kern w:val="2"/>
          <w:sz w:val="24"/>
          <w:szCs w:val="24"/>
          <w:lang w:val="en-US" w:eastAsia="zh-CN" w:bidi="ar-SA"/>
        </w:rPr>
        <w:t>3只，精制工夫红茶1</w:t>
      </w:r>
      <w:r>
        <w:rPr>
          <w:rFonts w:hint="eastAsia" w:ascii="宋体" w:hAnsi="宋体" w:eastAsia="宋体" w:cs="宋体"/>
          <w:kern w:val="2"/>
          <w:sz w:val="24"/>
          <w:szCs w:val="24"/>
          <w:lang w:val="en-US" w:eastAsia="zh-CN" w:bidi="ar-SA"/>
        </w:rPr>
        <w:t>～</w:t>
      </w:r>
      <w:r>
        <w:rPr>
          <w:rFonts w:hint="eastAsia" w:ascii="宋体" w:hAnsi="Courier New" w:eastAsia="宋体" w:cs="Times New Roman"/>
          <w:kern w:val="2"/>
          <w:sz w:val="24"/>
          <w:szCs w:val="24"/>
          <w:lang w:val="en-US" w:eastAsia="zh-CN" w:bidi="ar-SA"/>
        </w:rPr>
        <w:t>2级茶样2</w:t>
      </w:r>
      <w:r>
        <w:rPr>
          <w:rFonts w:hint="eastAsia" w:ascii="宋体" w:hAnsi="宋体" w:eastAsia="宋体" w:cs="宋体"/>
          <w:kern w:val="2"/>
          <w:sz w:val="24"/>
          <w:szCs w:val="24"/>
          <w:lang w:val="en-US" w:eastAsia="zh-CN" w:bidi="ar-SA"/>
        </w:rPr>
        <w:t>～</w:t>
      </w:r>
      <w:r>
        <w:rPr>
          <w:rFonts w:hint="eastAsia" w:ascii="宋体" w:hAnsi="Courier New" w:eastAsia="宋体" w:cs="Times New Roman"/>
          <w:kern w:val="2"/>
          <w:sz w:val="24"/>
          <w:szCs w:val="24"/>
          <w:lang w:val="en-US" w:eastAsia="zh-CN" w:bidi="ar-SA"/>
        </w:rPr>
        <w:t>3只，比较两者外形特征。工夫红毛茶的外形芽叶相连，多自然弯曲。精制工夫红茶的外形平伏，粗细、长短大致相同，匀齐。</w:t>
      </w:r>
    </w:p>
    <w:p w14:paraId="69BEDD0C">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2.不同产地、不同品种工夫红茶品质准备：</w:t>
      </w:r>
    </w:p>
    <w:p w14:paraId="7176E492">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取同一级别的大叶种红茶和中(小)叶种红茶各2</w:t>
      </w:r>
      <w:r>
        <w:rPr>
          <w:rFonts w:hint="eastAsia" w:ascii="宋体" w:hAnsi="宋体" w:eastAsia="宋体" w:cs="宋体"/>
          <w:kern w:val="2"/>
          <w:sz w:val="24"/>
          <w:szCs w:val="24"/>
          <w:lang w:val="en-US" w:eastAsia="zh-CN" w:bidi="ar-SA"/>
        </w:rPr>
        <w:t>～</w:t>
      </w:r>
      <w:r>
        <w:rPr>
          <w:rFonts w:hint="eastAsia" w:ascii="宋体" w:hAnsi="Courier New" w:eastAsia="宋体" w:cs="Times New Roman"/>
          <w:kern w:val="2"/>
          <w:sz w:val="24"/>
          <w:szCs w:val="24"/>
          <w:lang w:val="en-US" w:eastAsia="zh-CN" w:bidi="ar-SA"/>
        </w:rPr>
        <w:t>3只，首先比较外形品质特点，再开汤审评，比较内质的差别。大叶种红茶可选滇红、广东工夫红茶如英德红茶、或者广西红茶如凌云红茶，中(小)叶种红茶可选祁红、宜红、宁红等。</w:t>
      </w:r>
    </w:p>
    <w:p w14:paraId="3ACE566D">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（二）工夫红茶审评操作及步骤</w:t>
      </w:r>
    </w:p>
    <w:p w14:paraId="6765E330">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1.工夫红茶审评操作——常规法</w:t>
      </w:r>
    </w:p>
    <w:p w14:paraId="6A8D04DA">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取出茶样盘、150ml的审评杯碗1～6套等所用审评用具，洗净、烘干，按审评杯的号码顺序摆放好。取出茶样，从左至右与茶样盘相对应，一一摆放好，再将茶样倒入茶样盘中，先把盘评看茶叶外形，作好外形品质作评语记录、打分。同时烧好开水，接着冲泡评看茶叶内质，作好记录，最后将茶叶品质得分合计排序。</w:t>
      </w:r>
    </w:p>
    <w:p w14:paraId="031229F0">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茶叶感官审评操作一般程序：备具→摆样→把盘→评看外形→称样3g→加沸水150mL冲泡→静置5min→滤出茶汤→评看汤色→嗅评香气→品尝滋味→评看叶底→擦洗茶具→收好茶具→交记录表。</w:t>
      </w:r>
    </w:p>
    <w:p w14:paraId="68F8B3D8">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2.审评项目及记录</w:t>
      </w:r>
    </w:p>
    <w:p w14:paraId="5953CBF4">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(1）红毛茶在外形审评时评比条索的松紧、老嫩、整碎、净度四项因子。以松紧、老嫩(包括色泽)为主要因子。内质评汤色、香气、滋味、叶底。将审评结果填入下表：</w:t>
      </w:r>
    </w:p>
    <w:p w14:paraId="4069FE29">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红毛茶审评记录表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034"/>
        <w:gridCol w:w="1107"/>
        <w:gridCol w:w="1069"/>
        <w:gridCol w:w="1069"/>
        <w:gridCol w:w="1070"/>
        <w:gridCol w:w="1035"/>
      </w:tblGrid>
      <w:tr w14:paraId="0CAE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9" w:type="dxa"/>
            <w:noWrap w:val="0"/>
            <w:vAlign w:val="top"/>
          </w:tcPr>
          <w:p w14:paraId="2994FBB3">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项目/评语</w:t>
            </w:r>
          </w:p>
        </w:tc>
        <w:tc>
          <w:tcPr>
            <w:tcW w:w="1034" w:type="dxa"/>
            <w:noWrap w:val="0"/>
            <w:vAlign w:val="top"/>
          </w:tcPr>
          <w:p w14:paraId="410B9A58">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外形</w:t>
            </w:r>
          </w:p>
        </w:tc>
        <w:tc>
          <w:tcPr>
            <w:tcW w:w="1107" w:type="dxa"/>
            <w:noWrap w:val="0"/>
            <w:vAlign w:val="top"/>
          </w:tcPr>
          <w:p w14:paraId="384E7C81">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汤色、</w:t>
            </w:r>
          </w:p>
        </w:tc>
        <w:tc>
          <w:tcPr>
            <w:tcW w:w="1069" w:type="dxa"/>
            <w:noWrap w:val="0"/>
            <w:vAlign w:val="top"/>
          </w:tcPr>
          <w:p w14:paraId="490D8E7A">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香气</w:t>
            </w:r>
          </w:p>
        </w:tc>
        <w:tc>
          <w:tcPr>
            <w:tcW w:w="1069" w:type="dxa"/>
            <w:noWrap w:val="0"/>
            <w:vAlign w:val="top"/>
          </w:tcPr>
          <w:p w14:paraId="706C8528">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滋味</w:t>
            </w:r>
          </w:p>
        </w:tc>
        <w:tc>
          <w:tcPr>
            <w:tcW w:w="1070" w:type="dxa"/>
            <w:noWrap w:val="0"/>
            <w:vAlign w:val="top"/>
          </w:tcPr>
          <w:p w14:paraId="292B3B97">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叶底</w:t>
            </w:r>
          </w:p>
        </w:tc>
        <w:tc>
          <w:tcPr>
            <w:tcW w:w="1035" w:type="dxa"/>
            <w:noWrap w:val="0"/>
            <w:vAlign w:val="top"/>
          </w:tcPr>
          <w:p w14:paraId="6659E3D4">
            <w:pPr>
              <w:widowControl w:val="0"/>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结论</w:t>
            </w:r>
          </w:p>
        </w:tc>
      </w:tr>
      <w:tr w14:paraId="1520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65B876EB">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1号样</w:t>
            </w:r>
          </w:p>
        </w:tc>
        <w:tc>
          <w:tcPr>
            <w:tcW w:w="1034" w:type="dxa"/>
            <w:noWrap w:val="0"/>
            <w:vAlign w:val="top"/>
          </w:tcPr>
          <w:p w14:paraId="6395A2E3">
            <w:pPr>
              <w:widowControl w:val="0"/>
              <w:jc w:val="both"/>
              <w:rPr>
                <w:rFonts w:hint="eastAsia" w:ascii="宋体" w:hAnsi="Courier New" w:eastAsia="宋体" w:cs="Times New Roman"/>
                <w:kern w:val="2"/>
                <w:sz w:val="24"/>
                <w:szCs w:val="24"/>
                <w:lang w:val="en-US" w:eastAsia="zh-CN" w:bidi="ar-SA"/>
              </w:rPr>
            </w:pPr>
          </w:p>
        </w:tc>
        <w:tc>
          <w:tcPr>
            <w:tcW w:w="1107" w:type="dxa"/>
            <w:noWrap w:val="0"/>
            <w:vAlign w:val="top"/>
          </w:tcPr>
          <w:p w14:paraId="2CCEFE49">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503BA518">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641331AD">
            <w:pPr>
              <w:widowControl w:val="0"/>
              <w:jc w:val="both"/>
              <w:rPr>
                <w:rFonts w:hint="eastAsia" w:ascii="宋体" w:hAnsi="Courier New" w:eastAsia="宋体" w:cs="Times New Roman"/>
                <w:kern w:val="2"/>
                <w:sz w:val="24"/>
                <w:szCs w:val="24"/>
                <w:lang w:val="en-US" w:eastAsia="zh-CN" w:bidi="ar-SA"/>
              </w:rPr>
            </w:pPr>
          </w:p>
        </w:tc>
        <w:tc>
          <w:tcPr>
            <w:tcW w:w="1070" w:type="dxa"/>
            <w:noWrap w:val="0"/>
            <w:vAlign w:val="top"/>
          </w:tcPr>
          <w:p w14:paraId="2577246D">
            <w:pPr>
              <w:widowControl w:val="0"/>
              <w:jc w:val="both"/>
              <w:rPr>
                <w:rFonts w:hint="eastAsia" w:ascii="宋体" w:hAnsi="Courier New" w:eastAsia="宋体" w:cs="Times New Roman"/>
                <w:kern w:val="2"/>
                <w:sz w:val="24"/>
                <w:szCs w:val="24"/>
                <w:lang w:val="en-US" w:eastAsia="zh-CN" w:bidi="ar-SA"/>
              </w:rPr>
            </w:pPr>
          </w:p>
        </w:tc>
        <w:tc>
          <w:tcPr>
            <w:tcW w:w="1035" w:type="dxa"/>
            <w:noWrap w:val="0"/>
            <w:vAlign w:val="top"/>
          </w:tcPr>
          <w:p w14:paraId="185A564F">
            <w:pPr>
              <w:widowControl w:val="0"/>
              <w:jc w:val="both"/>
              <w:rPr>
                <w:rFonts w:hint="eastAsia" w:ascii="宋体" w:hAnsi="Courier New" w:eastAsia="宋体" w:cs="Times New Roman"/>
                <w:kern w:val="2"/>
                <w:sz w:val="24"/>
                <w:szCs w:val="24"/>
                <w:lang w:val="en-US" w:eastAsia="zh-CN" w:bidi="ar-SA"/>
              </w:rPr>
            </w:pPr>
          </w:p>
        </w:tc>
      </w:tr>
      <w:tr w14:paraId="3C80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7680770C">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2号样</w:t>
            </w:r>
          </w:p>
        </w:tc>
        <w:tc>
          <w:tcPr>
            <w:tcW w:w="1034" w:type="dxa"/>
            <w:noWrap w:val="0"/>
            <w:vAlign w:val="top"/>
          </w:tcPr>
          <w:p w14:paraId="3BD9BE8C">
            <w:pPr>
              <w:widowControl w:val="0"/>
              <w:jc w:val="both"/>
              <w:rPr>
                <w:rFonts w:hint="eastAsia" w:ascii="宋体" w:hAnsi="Courier New" w:eastAsia="宋体" w:cs="Times New Roman"/>
                <w:kern w:val="2"/>
                <w:sz w:val="24"/>
                <w:szCs w:val="24"/>
                <w:lang w:val="en-US" w:eastAsia="zh-CN" w:bidi="ar-SA"/>
              </w:rPr>
            </w:pPr>
          </w:p>
        </w:tc>
        <w:tc>
          <w:tcPr>
            <w:tcW w:w="1107" w:type="dxa"/>
            <w:noWrap w:val="0"/>
            <w:vAlign w:val="top"/>
          </w:tcPr>
          <w:p w14:paraId="5002BD1D">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2E5CB9FF">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228580D1">
            <w:pPr>
              <w:widowControl w:val="0"/>
              <w:jc w:val="both"/>
              <w:rPr>
                <w:rFonts w:hint="eastAsia" w:ascii="宋体" w:hAnsi="Courier New" w:eastAsia="宋体" w:cs="Times New Roman"/>
                <w:kern w:val="2"/>
                <w:sz w:val="24"/>
                <w:szCs w:val="24"/>
                <w:lang w:val="en-US" w:eastAsia="zh-CN" w:bidi="ar-SA"/>
              </w:rPr>
            </w:pPr>
          </w:p>
        </w:tc>
        <w:tc>
          <w:tcPr>
            <w:tcW w:w="1070" w:type="dxa"/>
            <w:noWrap w:val="0"/>
            <w:vAlign w:val="top"/>
          </w:tcPr>
          <w:p w14:paraId="76E18FDE">
            <w:pPr>
              <w:widowControl w:val="0"/>
              <w:jc w:val="both"/>
              <w:rPr>
                <w:rFonts w:hint="eastAsia" w:ascii="宋体" w:hAnsi="Courier New" w:eastAsia="宋体" w:cs="Times New Roman"/>
                <w:kern w:val="2"/>
                <w:sz w:val="24"/>
                <w:szCs w:val="24"/>
                <w:lang w:val="en-US" w:eastAsia="zh-CN" w:bidi="ar-SA"/>
              </w:rPr>
            </w:pPr>
          </w:p>
        </w:tc>
        <w:tc>
          <w:tcPr>
            <w:tcW w:w="1035" w:type="dxa"/>
            <w:noWrap w:val="0"/>
            <w:vAlign w:val="top"/>
          </w:tcPr>
          <w:p w14:paraId="6E937D84">
            <w:pPr>
              <w:widowControl w:val="0"/>
              <w:jc w:val="both"/>
              <w:rPr>
                <w:rFonts w:hint="eastAsia" w:ascii="宋体" w:hAnsi="Courier New" w:eastAsia="宋体" w:cs="Times New Roman"/>
                <w:kern w:val="2"/>
                <w:sz w:val="24"/>
                <w:szCs w:val="24"/>
                <w:lang w:val="en-US" w:eastAsia="zh-CN" w:bidi="ar-SA"/>
              </w:rPr>
            </w:pPr>
          </w:p>
        </w:tc>
      </w:tr>
      <w:tr w14:paraId="384AE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9" w:type="dxa"/>
            <w:noWrap w:val="0"/>
            <w:vAlign w:val="top"/>
          </w:tcPr>
          <w:p w14:paraId="492452F8">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3号样</w:t>
            </w:r>
          </w:p>
        </w:tc>
        <w:tc>
          <w:tcPr>
            <w:tcW w:w="1034" w:type="dxa"/>
            <w:noWrap w:val="0"/>
            <w:vAlign w:val="top"/>
          </w:tcPr>
          <w:p w14:paraId="69133C08">
            <w:pPr>
              <w:widowControl w:val="0"/>
              <w:jc w:val="both"/>
              <w:rPr>
                <w:rFonts w:hint="eastAsia" w:ascii="宋体" w:hAnsi="Courier New" w:eastAsia="宋体" w:cs="Times New Roman"/>
                <w:kern w:val="2"/>
                <w:sz w:val="24"/>
                <w:szCs w:val="24"/>
                <w:lang w:val="en-US" w:eastAsia="zh-CN" w:bidi="ar-SA"/>
              </w:rPr>
            </w:pPr>
          </w:p>
        </w:tc>
        <w:tc>
          <w:tcPr>
            <w:tcW w:w="1107" w:type="dxa"/>
            <w:noWrap w:val="0"/>
            <w:vAlign w:val="top"/>
          </w:tcPr>
          <w:p w14:paraId="44479292">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1770E0CE">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007397E3">
            <w:pPr>
              <w:widowControl w:val="0"/>
              <w:jc w:val="both"/>
              <w:rPr>
                <w:rFonts w:hint="eastAsia" w:ascii="宋体" w:hAnsi="Courier New" w:eastAsia="宋体" w:cs="Times New Roman"/>
                <w:kern w:val="2"/>
                <w:sz w:val="24"/>
                <w:szCs w:val="24"/>
                <w:lang w:val="en-US" w:eastAsia="zh-CN" w:bidi="ar-SA"/>
              </w:rPr>
            </w:pPr>
          </w:p>
        </w:tc>
        <w:tc>
          <w:tcPr>
            <w:tcW w:w="1070" w:type="dxa"/>
            <w:noWrap w:val="0"/>
            <w:vAlign w:val="top"/>
          </w:tcPr>
          <w:p w14:paraId="5D5AD450">
            <w:pPr>
              <w:widowControl w:val="0"/>
              <w:jc w:val="both"/>
              <w:rPr>
                <w:rFonts w:hint="eastAsia" w:ascii="宋体" w:hAnsi="Courier New" w:eastAsia="宋体" w:cs="Times New Roman"/>
                <w:kern w:val="2"/>
                <w:sz w:val="24"/>
                <w:szCs w:val="24"/>
                <w:lang w:val="en-US" w:eastAsia="zh-CN" w:bidi="ar-SA"/>
              </w:rPr>
            </w:pPr>
          </w:p>
        </w:tc>
        <w:tc>
          <w:tcPr>
            <w:tcW w:w="1035" w:type="dxa"/>
            <w:noWrap w:val="0"/>
            <w:vAlign w:val="top"/>
          </w:tcPr>
          <w:p w14:paraId="302FEADA">
            <w:pPr>
              <w:widowControl w:val="0"/>
              <w:jc w:val="both"/>
              <w:rPr>
                <w:rFonts w:hint="eastAsia" w:ascii="宋体" w:hAnsi="Courier New" w:eastAsia="宋体" w:cs="Times New Roman"/>
                <w:kern w:val="2"/>
                <w:sz w:val="24"/>
                <w:szCs w:val="24"/>
                <w:lang w:val="en-US" w:eastAsia="zh-CN" w:bidi="ar-SA"/>
              </w:rPr>
            </w:pPr>
          </w:p>
        </w:tc>
      </w:tr>
      <w:tr w14:paraId="17BD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1BB9222B">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4号样</w:t>
            </w:r>
          </w:p>
        </w:tc>
        <w:tc>
          <w:tcPr>
            <w:tcW w:w="1034" w:type="dxa"/>
            <w:noWrap w:val="0"/>
            <w:vAlign w:val="top"/>
          </w:tcPr>
          <w:p w14:paraId="5F27E013">
            <w:pPr>
              <w:widowControl w:val="0"/>
              <w:jc w:val="both"/>
              <w:rPr>
                <w:rFonts w:hint="eastAsia" w:ascii="宋体" w:hAnsi="Courier New" w:eastAsia="宋体" w:cs="Times New Roman"/>
                <w:kern w:val="2"/>
                <w:sz w:val="24"/>
                <w:szCs w:val="24"/>
                <w:lang w:val="en-US" w:eastAsia="zh-CN" w:bidi="ar-SA"/>
              </w:rPr>
            </w:pPr>
          </w:p>
        </w:tc>
        <w:tc>
          <w:tcPr>
            <w:tcW w:w="1107" w:type="dxa"/>
            <w:noWrap w:val="0"/>
            <w:vAlign w:val="top"/>
          </w:tcPr>
          <w:p w14:paraId="29DDAC32">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27CBD9E8">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130D6B92">
            <w:pPr>
              <w:widowControl w:val="0"/>
              <w:jc w:val="both"/>
              <w:rPr>
                <w:rFonts w:hint="eastAsia" w:ascii="宋体" w:hAnsi="Courier New" w:eastAsia="宋体" w:cs="Times New Roman"/>
                <w:kern w:val="2"/>
                <w:sz w:val="24"/>
                <w:szCs w:val="24"/>
                <w:lang w:val="en-US" w:eastAsia="zh-CN" w:bidi="ar-SA"/>
              </w:rPr>
            </w:pPr>
          </w:p>
        </w:tc>
        <w:tc>
          <w:tcPr>
            <w:tcW w:w="1070" w:type="dxa"/>
            <w:noWrap w:val="0"/>
            <w:vAlign w:val="top"/>
          </w:tcPr>
          <w:p w14:paraId="69C2382F">
            <w:pPr>
              <w:widowControl w:val="0"/>
              <w:jc w:val="both"/>
              <w:rPr>
                <w:rFonts w:hint="eastAsia" w:ascii="宋体" w:hAnsi="Courier New" w:eastAsia="宋体" w:cs="Times New Roman"/>
                <w:kern w:val="2"/>
                <w:sz w:val="24"/>
                <w:szCs w:val="24"/>
                <w:lang w:val="en-US" w:eastAsia="zh-CN" w:bidi="ar-SA"/>
              </w:rPr>
            </w:pPr>
          </w:p>
        </w:tc>
        <w:tc>
          <w:tcPr>
            <w:tcW w:w="1035" w:type="dxa"/>
            <w:noWrap w:val="0"/>
            <w:vAlign w:val="top"/>
          </w:tcPr>
          <w:p w14:paraId="7C0F6460">
            <w:pPr>
              <w:widowControl w:val="0"/>
              <w:jc w:val="both"/>
              <w:rPr>
                <w:rFonts w:hint="eastAsia" w:ascii="宋体" w:hAnsi="Courier New" w:eastAsia="宋体" w:cs="Times New Roman"/>
                <w:kern w:val="2"/>
                <w:sz w:val="24"/>
                <w:szCs w:val="24"/>
                <w:lang w:val="en-US" w:eastAsia="zh-CN" w:bidi="ar-SA"/>
              </w:rPr>
            </w:pPr>
          </w:p>
        </w:tc>
      </w:tr>
      <w:tr w14:paraId="3D50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399" w:type="dxa"/>
            <w:noWrap w:val="0"/>
            <w:vAlign w:val="top"/>
          </w:tcPr>
          <w:p w14:paraId="7DB00EA4">
            <w:pPr>
              <w:widowControl w:val="0"/>
              <w:jc w:val="center"/>
              <w:rPr>
                <w:rFonts w:hint="eastAsia" w:ascii="宋体" w:hAnsi="Courier New" w:eastAsia="宋体" w:cs="Times New Roman"/>
                <w:kern w:val="2"/>
                <w:sz w:val="24"/>
                <w:szCs w:val="24"/>
                <w:lang w:val="en-US" w:eastAsia="zh-CN" w:bidi="ar-SA"/>
              </w:rPr>
            </w:pPr>
          </w:p>
        </w:tc>
        <w:tc>
          <w:tcPr>
            <w:tcW w:w="1034" w:type="dxa"/>
            <w:noWrap w:val="0"/>
            <w:vAlign w:val="top"/>
          </w:tcPr>
          <w:p w14:paraId="3CEF9B32">
            <w:pPr>
              <w:widowControl w:val="0"/>
              <w:jc w:val="both"/>
              <w:rPr>
                <w:rFonts w:hint="eastAsia" w:ascii="宋体" w:hAnsi="Courier New" w:eastAsia="宋体" w:cs="Times New Roman"/>
                <w:kern w:val="2"/>
                <w:sz w:val="24"/>
                <w:szCs w:val="24"/>
                <w:lang w:val="en-US" w:eastAsia="zh-CN" w:bidi="ar-SA"/>
              </w:rPr>
            </w:pPr>
          </w:p>
        </w:tc>
        <w:tc>
          <w:tcPr>
            <w:tcW w:w="1107" w:type="dxa"/>
            <w:noWrap w:val="0"/>
            <w:vAlign w:val="top"/>
          </w:tcPr>
          <w:p w14:paraId="3F2FFFCA">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5AF12AC8">
            <w:pPr>
              <w:widowControl w:val="0"/>
              <w:jc w:val="both"/>
              <w:rPr>
                <w:rFonts w:hint="eastAsia" w:ascii="宋体" w:hAnsi="Courier New" w:eastAsia="宋体" w:cs="Times New Roman"/>
                <w:kern w:val="2"/>
                <w:sz w:val="24"/>
                <w:szCs w:val="24"/>
                <w:lang w:val="en-US" w:eastAsia="zh-CN" w:bidi="ar-SA"/>
              </w:rPr>
            </w:pPr>
          </w:p>
        </w:tc>
        <w:tc>
          <w:tcPr>
            <w:tcW w:w="1069" w:type="dxa"/>
            <w:noWrap w:val="0"/>
            <w:vAlign w:val="top"/>
          </w:tcPr>
          <w:p w14:paraId="7013B91B">
            <w:pPr>
              <w:widowControl w:val="0"/>
              <w:jc w:val="both"/>
              <w:rPr>
                <w:rFonts w:hint="eastAsia" w:ascii="宋体" w:hAnsi="Courier New" w:eastAsia="宋体" w:cs="Times New Roman"/>
                <w:kern w:val="2"/>
                <w:sz w:val="24"/>
                <w:szCs w:val="24"/>
                <w:lang w:val="en-US" w:eastAsia="zh-CN" w:bidi="ar-SA"/>
              </w:rPr>
            </w:pPr>
          </w:p>
        </w:tc>
        <w:tc>
          <w:tcPr>
            <w:tcW w:w="1070" w:type="dxa"/>
            <w:noWrap w:val="0"/>
            <w:vAlign w:val="top"/>
          </w:tcPr>
          <w:p w14:paraId="1A93BF15">
            <w:pPr>
              <w:widowControl w:val="0"/>
              <w:jc w:val="both"/>
              <w:rPr>
                <w:rFonts w:hint="eastAsia" w:ascii="宋体" w:hAnsi="Courier New" w:eastAsia="宋体" w:cs="Times New Roman"/>
                <w:kern w:val="2"/>
                <w:sz w:val="24"/>
                <w:szCs w:val="24"/>
                <w:lang w:val="en-US" w:eastAsia="zh-CN" w:bidi="ar-SA"/>
              </w:rPr>
            </w:pPr>
          </w:p>
        </w:tc>
        <w:tc>
          <w:tcPr>
            <w:tcW w:w="1035" w:type="dxa"/>
            <w:noWrap w:val="0"/>
            <w:vAlign w:val="top"/>
          </w:tcPr>
          <w:p w14:paraId="0FBBB383">
            <w:pPr>
              <w:widowControl w:val="0"/>
              <w:jc w:val="both"/>
              <w:rPr>
                <w:rFonts w:hint="eastAsia" w:ascii="宋体" w:hAnsi="Courier New" w:eastAsia="宋体" w:cs="Times New Roman"/>
                <w:kern w:val="2"/>
                <w:sz w:val="24"/>
                <w:szCs w:val="24"/>
                <w:lang w:val="en-US" w:eastAsia="zh-CN" w:bidi="ar-SA"/>
              </w:rPr>
            </w:pPr>
          </w:p>
        </w:tc>
      </w:tr>
    </w:tbl>
    <w:p w14:paraId="39DD7499">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(2）精制工夫红茶外形审评条索、整碎、色泽、净度四项因子。内质评汤色、香气、滋味、叶底。</w:t>
      </w:r>
    </w:p>
    <w:p w14:paraId="17973FEE">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把盘   后分出上、中、下三段茶，对照标准样，先评面装茶和下段茶，检查是否匀净一致，最后抓一把茶，权衡身骨轻重。条索比较长短秀钝、粗细、含毫量、紧结挺秀、有锋苗、金毫显露，身骨重实为优，反之则次，整碎比匀齐及下段茶含量，要求上、中、下三段茶拼配比例恰当，互相衔接，不脱档，称平伏匀称。如三段茶多少、粗细悬殊，视为“脱节”或“脱档”。在记录表中使用符号“△”“⊥”“√”“T”“×”加以表示级差。“√”表示与标准样相符，“△”“×”表示优于或低于标准样半级以上，“⊥”“T” 表示优于或低于标准样半级以内。色泽比较枯润、匀杂、乌润、调匀为优，色泽枯灰，驳杂为次。净度比梗筋、片朴、末及非茶类夹杂物含量。高级茶要求净度好，中级以下的茶根据级别高低，对梗筋、片朴有不同程度的限量，非茶类夹杂物不许含有。</w:t>
      </w:r>
    </w:p>
    <w:p w14:paraId="6069A7E2">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精制工夫红茶审评结果记录</w:t>
      </w:r>
    </w:p>
    <w:p w14:paraId="4EC7C6F1">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根据审评结果，写出品质评语</w:t>
      </w:r>
      <w:r>
        <w:rPr>
          <w:rFonts w:hint="eastAsia" w:ascii="宋体" w:hAnsi="Courier New" w:eastAsia="宋体" w:cs="Times New Roman"/>
          <w:b/>
          <w:kern w:val="2"/>
          <w:sz w:val="24"/>
          <w:szCs w:val="24"/>
          <w:lang w:val="en-US" w:eastAsia="zh-CN" w:bidi="ar-SA"/>
        </w:rPr>
        <w:t xml:space="preserve"> ：</w:t>
      </w:r>
      <w:r>
        <w:rPr>
          <w:rFonts w:hint="eastAsia" w:ascii="宋体" w:hAnsi="Courier New" w:eastAsia="宋体" w:cs="Times New Roman"/>
          <w:kern w:val="2"/>
          <w:sz w:val="24"/>
          <w:szCs w:val="24"/>
          <w:lang w:val="en-US" w:eastAsia="zh-CN" w:bidi="ar-SA"/>
        </w:rPr>
        <w:t>姓名：</w:t>
      </w:r>
      <w:r>
        <w:rPr>
          <w:rFonts w:hint="eastAsia" w:ascii="宋体" w:hAnsi="Courier New" w:eastAsia="宋体" w:cs="Times New Roman"/>
          <w:kern w:val="2"/>
          <w:sz w:val="24"/>
          <w:szCs w:val="24"/>
          <w:u w:val="single"/>
          <w:lang w:val="en-US" w:eastAsia="zh-CN" w:bidi="ar-SA"/>
        </w:rPr>
        <w:t xml:space="preserve">         </w:t>
      </w:r>
      <w:r>
        <w:rPr>
          <w:rFonts w:hint="eastAsia" w:ascii="宋体" w:hAnsi="Courier New" w:eastAsia="宋体" w:cs="Times New Roman"/>
          <w:kern w:val="2"/>
          <w:sz w:val="24"/>
          <w:szCs w:val="24"/>
          <w:lang w:val="en-US" w:eastAsia="zh-CN" w:bidi="ar-SA"/>
        </w:rPr>
        <w:t xml:space="preserve"> 时间：</w:t>
      </w:r>
      <w:r>
        <w:rPr>
          <w:rFonts w:hint="eastAsia" w:ascii="宋体" w:hAnsi="Courier New" w:eastAsia="宋体" w:cs="Times New Roman"/>
          <w:kern w:val="2"/>
          <w:sz w:val="24"/>
          <w:szCs w:val="24"/>
          <w:u w:val="single"/>
          <w:lang w:val="en-US" w:eastAsia="zh-CN" w:bidi="ar-SA"/>
        </w:rPr>
        <w:t xml:space="preserve">              </w:t>
      </w:r>
    </w:p>
    <w:tbl>
      <w:tblPr>
        <w:tblStyle w:val="8"/>
        <w:tblW w:w="85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723"/>
        <w:gridCol w:w="723"/>
        <w:gridCol w:w="723"/>
        <w:gridCol w:w="723"/>
        <w:gridCol w:w="723"/>
        <w:gridCol w:w="723"/>
        <w:gridCol w:w="723"/>
        <w:gridCol w:w="973"/>
        <w:gridCol w:w="900"/>
        <w:gridCol w:w="802"/>
      </w:tblGrid>
      <w:tr w14:paraId="2335A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806" w:type="dxa"/>
            <w:vMerge w:val="restart"/>
            <w:noWrap w:val="0"/>
            <w:vAlign w:val="center"/>
          </w:tcPr>
          <w:p w14:paraId="57AB69FF">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序号</w:t>
            </w:r>
          </w:p>
        </w:tc>
        <w:tc>
          <w:tcPr>
            <w:tcW w:w="723" w:type="dxa"/>
            <w:vMerge w:val="restart"/>
            <w:noWrap w:val="0"/>
            <w:vAlign w:val="center"/>
          </w:tcPr>
          <w:p w14:paraId="71476466">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茶样名称</w:t>
            </w:r>
          </w:p>
        </w:tc>
        <w:tc>
          <w:tcPr>
            <w:tcW w:w="2892" w:type="dxa"/>
            <w:gridSpan w:val="4"/>
            <w:noWrap w:val="0"/>
            <w:vAlign w:val="center"/>
          </w:tcPr>
          <w:p w14:paraId="4AD7C64E">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外形</w:t>
            </w:r>
          </w:p>
        </w:tc>
        <w:tc>
          <w:tcPr>
            <w:tcW w:w="3319" w:type="dxa"/>
            <w:gridSpan w:val="4"/>
            <w:noWrap w:val="0"/>
            <w:vAlign w:val="center"/>
          </w:tcPr>
          <w:p w14:paraId="60856B8D">
            <w:pPr>
              <w:widowControl w:val="0"/>
              <w:jc w:val="center"/>
              <w:rPr>
                <w:rFonts w:hint="eastAsia" w:ascii="宋体" w:hAnsi="Courier New" w:eastAsia="宋体" w:cs="Times New Roman"/>
                <w:kern w:val="2"/>
                <w:sz w:val="24"/>
                <w:szCs w:val="24"/>
                <w:lang w:val="en-US" w:eastAsia="zh-CN" w:bidi="ar-SA"/>
              </w:rPr>
            </w:pPr>
          </w:p>
        </w:tc>
        <w:tc>
          <w:tcPr>
            <w:tcW w:w="802" w:type="dxa"/>
            <w:vMerge w:val="restart"/>
            <w:noWrap w:val="0"/>
            <w:vAlign w:val="center"/>
          </w:tcPr>
          <w:p w14:paraId="46F339F5">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Courier New"/>
                <w:kern w:val="2"/>
                <w:sz w:val="24"/>
                <w:szCs w:val="24"/>
                <w:lang w:val="en-US" w:eastAsia="zh-CN" w:bidi="ar-SA"/>
              </w:rPr>
              <w:t>备注</w:t>
            </w:r>
          </w:p>
        </w:tc>
      </w:tr>
      <w:tr w14:paraId="7CFF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806" w:type="dxa"/>
            <w:vMerge w:val="continue"/>
            <w:noWrap w:val="0"/>
            <w:vAlign w:val="center"/>
          </w:tcPr>
          <w:p w14:paraId="08EAAA54">
            <w:pPr>
              <w:widowControl w:val="0"/>
              <w:jc w:val="center"/>
              <w:rPr>
                <w:rFonts w:hint="eastAsia" w:ascii="宋体" w:hAnsi="Courier New" w:eastAsia="宋体" w:cs="Times New Roman"/>
                <w:kern w:val="2"/>
                <w:sz w:val="24"/>
                <w:szCs w:val="24"/>
                <w:lang w:val="en-US" w:eastAsia="zh-CN" w:bidi="ar-SA"/>
              </w:rPr>
            </w:pPr>
          </w:p>
        </w:tc>
        <w:tc>
          <w:tcPr>
            <w:tcW w:w="723" w:type="dxa"/>
            <w:vMerge w:val="continue"/>
            <w:noWrap w:val="0"/>
            <w:vAlign w:val="center"/>
          </w:tcPr>
          <w:p w14:paraId="0BAD0785">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53CB4A38">
            <w:pPr>
              <w:widowControl w:val="0"/>
              <w:spacing w:line="240" w:lineRule="atLeast"/>
              <w:jc w:val="center"/>
              <w:rPr>
                <w:rFonts w:hint="eastAsia" w:ascii="宋体" w:hAnsi="Courier New" w:eastAsia="宋体"/>
                <w:sz w:val="24"/>
                <w:szCs w:val="24"/>
              </w:rPr>
            </w:pPr>
            <w:r>
              <w:rPr>
                <w:rFonts w:hint="eastAsia" w:ascii="宋体" w:hAnsi="Courier New" w:eastAsia="宋体"/>
                <w:sz w:val="24"/>
                <w:szCs w:val="24"/>
              </w:rPr>
              <w:t>条索</w:t>
            </w:r>
          </w:p>
        </w:tc>
        <w:tc>
          <w:tcPr>
            <w:tcW w:w="723" w:type="dxa"/>
            <w:noWrap w:val="0"/>
            <w:vAlign w:val="center"/>
          </w:tcPr>
          <w:p w14:paraId="5AE8300A">
            <w:pPr>
              <w:widowControl w:val="0"/>
              <w:spacing w:line="240" w:lineRule="atLeast"/>
              <w:jc w:val="center"/>
              <w:rPr>
                <w:rFonts w:hint="eastAsia" w:ascii="宋体" w:hAnsi="Courier New" w:eastAsia="宋体"/>
                <w:sz w:val="24"/>
                <w:szCs w:val="24"/>
              </w:rPr>
            </w:pPr>
            <w:r>
              <w:rPr>
                <w:rFonts w:hint="eastAsia" w:ascii="宋体" w:hAnsi="Courier New" w:eastAsia="宋体"/>
                <w:sz w:val="24"/>
                <w:szCs w:val="24"/>
              </w:rPr>
              <w:t>色泽</w:t>
            </w:r>
          </w:p>
        </w:tc>
        <w:tc>
          <w:tcPr>
            <w:tcW w:w="723" w:type="dxa"/>
            <w:noWrap w:val="0"/>
            <w:vAlign w:val="center"/>
          </w:tcPr>
          <w:p w14:paraId="4CEFB196">
            <w:pPr>
              <w:widowControl w:val="0"/>
              <w:spacing w:line="240" w:lineRule="atLeast"/>
              <w:jc w:val="center"/>
              <w:rPr>
                <w:rFonts w:hint="eastAsia" w:ascii="宋体" w:hAnsi="Courier New" w:eastAsia="宋体"/>
                <w:sz w:val="24"/>
                <w:szCs w:val="24"/>
              </w:rPr>
            </w:pPr>
            <w:r>
              <w:rPr>
                <w:rFonts w:hint="eastAsia" w:ascii="宋体" w:hAnsi="Courier New" w:eastAsia="宋体"/>
                <w:sz w:val="24"/>
                <w:szCs w:val="24"/>
              </w:rPr>
              <w:t>完整</w:t>
            </w:r>
          </w:p>
        </w:tc>
        <w:tc>
          <w:tcPr>
            <w:tcW w:w="723" w:type="dxa"/>
            <w:noWrap w:val="0"/>
            <w:vAlign w:val="center"/>
          </w:tcPr>
          <w:p w14:paraId="6005A665">
            <w:pPr>
              <w:widowControl w:val="0"/>
              <w:spacing w:line="240" w:lineRule="atLeast"/>
              <w:jc w:val="center"/>
              <w:rPr>
                <w:rFonts w:hint="eastAsia" w:ascii="宋体" w:hAnsi="Courier New" w:eastAsia="宋体"/>
                <w:sz w:val="24"/>
                <w:szCs w:val="24"/>
              </w:rPr>
            </w:pPr>
            <w:r>
              <w:rPr>
                <w:rFonts w:hint="eastAsia" w:ascii="宋体" w:hAnsi="Courier New" w:eastAsia="宋体"/>
                <w:sz w:val="24"/>
                <w:szCs w:val="24"/>
              </w:rPr>
              <w:t>净度</w:t>
            </w:r>
          </w:p>
        </w:tc>
        <w:tc>
          <w:tcPr>
            <w:tcW w:w="723" w:type="dxa"/>
            <w:noWrap w:val="0"/>
            <w:vAlign w:val="center"/>
          </w:tcPr>
          <w:p w14:paraId="0A7E9F65">
            <w:pPr>
              <w:widowControl w:val="0"/>
              <w:spacing w:line="240" w:lineRule="atLeast"/>
              <w:jc w:val="center"/>
              <w:rPr>
                <w:rFonts w:ascii="宋体" w:hAnsi="Courier New" w:eastAsia="宋体"/>
                <w:sz w:val="24"/>
                <w:szCs w:val="24"/>
              </w:rPr>
            </w:pPr>
            <w:r>
              <w:rPr>
                <w:rFonts w:hint="eastAsia" w:ascii="Calibri" w:hAnsi="Calibri" w:eastAsia="宋体"/>
                <w:sz w:val="24"/>
                <w:szCs w:val="24"/>
              </w:rPr>
              <w:t>香味</w:t>
            </w:r>
          </w:p>
        </w:tc>
        <w:tc>
          <w:tcPr>
            <w:tcW w:w="723" w:type="dxa"/>
            <w:noWrap w:val="0"/>
            <w:vAlign w:val="center"/>
          </w:tcPr>
          <w:p w14:paraId="547B8FC4">
            <w:pPr>
              <w:widowControl w:val="0"/>
              <w:spacing w:line="240" w:lineRule="atLeast"/>
              <w:jc w:val="center"/>
              <w:rPr>
                <w:rFonts w:ascii="宋体" w:hAnsi="Courier New" w:eastAsia="宋体"/>
                <w:sz w:val="24"/>
                <w:szCs w:val="24"/>
              </w:rPr>
            </w:pPr>
            <w:r>
              <w:rPr>
                <w:rFonts w:hint="eastAsia" w:ascii="Calibri" w:hAnsi="Calibri" w:eastAsia="宋体"/>
                <w:sz w:val="24"/>
                <w:szCs w:val="24"/>
              </w:rPr>
              <w:t>汤色</w:t>
            </w:r>
          </w:p>
        </w:tc>
        <w:tc>
          <w:tcPr>
            <w:tcW w:w="973" w:type="dxa"/>
            <w:noWrap w:val="0"/>
            <w:vAlign w:val="center"/>
          </w:tcPr>
          <w:p w14:paraId="37861233">
            <w:pPr>
              <w:widowControl w:val="0"/>
              <w:jc w:val="center"/>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叶底</w:t>
            </w:r>
          </w:p>
          <w:p w14:paraId="18A2239F">
            <w:pPr>
              <w:widowControl w:val="0"/>
              <w:jc w:val="center"/>
              <w:rPr>
                <w:rFonts w:ascii="宋体" w:hAnsi="Courier New" w:eastAsia="宋体" w:cs="Courier New"/>
                <w:kern w:val="2"/>
                <w:sz w:val="24"/>
                <w:szCs w:val="24"/>
                <w:lang w:val="en-US" w:eastAsia="zh-CN" w:bidi="ar-SA"/>
              </w:rPr>
            </w:pPr>
            <w:r>
              <w:rPr>
                <w:rFonts w:hint="eastAsia" w:ascii="宋体" w:hAnsi="Courier New" w:eastAsia="宋体" w:cs="Times New Roman"/>
                <w:kern w:val="2"/>
                <w:sz w:val="24"/>
                <w:szCs w:val="24"/>
                <w:lang w:val="en-US" w:eastAsia="zh-CN" w:bidi="ar-SA"/>
              </w:rPr>
              <w:t>匀度</w:t>
            </w:r>
          </w:p>
        </w:tc>
        <w:tc>
          <w:tcPr>
            <w:tcW w:w="900" w:type="dxa"/>
            <w:noWrap w:val="0"/>
            <w:vAlign w:val="center"/>
          </w:tcPr>
          <w:p w14:paraId="4B09C8C8">
            <w:pPr>
              <w:widowControl w:val="0"/>
              <w:spacing w:line="240" w:lineRule="atLeast"/>
              <w:jc w:val="center"/>
              <w:rPr>
                <w:rFonts w:hint="eastAsia" w:ascii="Calibri" w:hAnsi="Calibri" w:eastAsia="宋体"/>
                <w:sz w:val="24"/>
                <w:szCs w:val="24"/>
              </w:rPr>
            </w:pPr>
            <w:r>
              <w:rPr>
                <w:rFonts w:hint="eastAsia" w:ascii="Calibri" w:hAnsi="Calibri" w:eastAsia="宋体"/>
                <w:sz w:val="24"/>
                <w:szCs w:val="24"/>
              </w:rPr>
              <w:t>叶底</w:t>
            </w:r>
          </w:p>
          <w:p w14:paraId="1B4EFD1C">
            <w:pPr>
              <w:widowControl w:val="0"/>
              <w:spacing w:line="240" w:lineRule="atLeast"/>
              <w:jc w:val="center"/>
              <w:rPr>
                <w:rFonts w:ascii="宋体" w:hAnsi="Courier New" w:eastAsia="宋体"/>
                <w:sz w:val="24"/>
                <w:szCs w:val="24"/>
              </w:rPr>
            </w:pPr>
            <w:r>
              <w:rPr>
                <w:rFonts w:hint="eastAsia" w:ascii="Calibri" w:hAnsi="Calibri" w:eastAsia="宋体"/>
                <w:sz w:val="24"/>
                <w:szCs w:val="24"/>
              </w:rPr>
              <w:t>色泽</w:t>
            </w:r>
          </w:p>
        </w:tc>
        <w:tc>
          <w:tcPr>
            <w:tcW w:w="802" w:type="dxa"/>
            <w:vMerge w:val="continue"/>
            <w:noWrap w:val="0"/>
            <w:vAlign w:val="center"/>
          </w:tcPr>
          <w:p w14:paraId="330A5F03">
            <w:pPr>
              <w:widowControl w:val="0"/>
              <w:jc w:val="center"/>
              <w:rPr>
                <w:rFonts w:hint="eastAsia" w:ascii="宋体" w:hAnsi="Courier New" w:eastAsia="宋体" w:cs="Times New Roman"/>
                <w:kern w:val="2"/>
                <w:sz w:val="24"/>
                <w:szCs w:val="24"/>
                <w:lang w:val="en-US" w:eastAsia="zh-CN" w:bidi="ar-SA"/>
              </w:rPr>
            </w:pPr>
          </w:p>
        </w:tc>
      </w:tr>
      <w:tr w14:paraId="7FD3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06" w:type="dxa"/>
            <w:noWrap w:val="0"/>
            <w:vAlign w:val="center"/>
          </w:tcPr>
          <w:p w14:paraId="3432176E">
            <w:pPr>
              <w:widowControl w:val="0"/>
              <w:spacing w:line="240" w:lineRule="atLeast"/>
              <w:jc w:val="center"/>
              <w:rPr>
                <w:rFonts w:ascii="宋体" w:hAnsi="Courier New" w:eastAsia="宋体"/>
                <w:sz w:val="24"/>
                <w:szCs w:val="24"/>
              </w:rPr>
            </w:pPr>
          </w:p>
        </w:tc>
        <w:tc>
          <w:tcPr>
            <w:tcW w:w="723" w:type="dxa"/>
            <w:noWrap w:val="0"/>
            <w:vAlign w:val="center"/>
          </w:tcPr>
          <w:p w14:paraId="27A407D6">
            <w:pPr>
              <w:widowControl w:val="0"/>
              <w:spacing w:line="240" w:lineRule="atLeast"/>
              <w:jc w:val="center"/>
              <w:rPr>
                <w:rFonts w:ascii="宋体" w:hAnsi="Courier New" w:eastAsia="宋体"/>
                <w:sz w:val="24"/>
                <w:szCs w:val="24"/>
              </w:rPr>
            </w:pPr>
          </w:p>
        </w:tc>
        <w:tc>
          <w:tcPr>
            <w:tcW w:w="723" w:type="dxa"/>
            <w:noWrap w:val="0"/>
            <w:vAlign w:val="center"/>
          </w:tcPr>
          <w:p w14:paraId="33CF888D">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0B94B80C">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5FCBF466">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5AB65186">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316FC6AC">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6DB66CB0">
            <w:pPr>
              <w:widowControl w:val="0"/>
              <w:jc w:val="center"/>
              <w:rPr>
                <w:rFonts w:hint="eastAsia" w:ascii="宋体" w:hAnsi="Courier New" w:eastAsia="宋体" w:cs="Times New Roman"/>
                <w:kern w:val="2"/>
                <w:sz w:val="24"/>
                <w:szCs w:val="24"/>
                <w:lang w:val="en-US" w:eastAsia="zh-CN" w:bidi="ar-SA"/>
              </w:rPr>
            </w:pPr>
          </w:p>
        </w:tc>
        <w:tc>
          <w:tcPr>
            <w:tcW w:w="973" w:type="dxa"/>
            <w:noWrap w:val="0"/>
            <w:vAlign w:val="center"/>
          </w:tcPr>
          <w:p w14:paraId="7BD04676">
            <w:pPr>
              <w:widowControl w:val="0"/>
              <w:jc w:val="center"/>
              <w:rPr>
                <w:rFonts w:hint="eastAsia" w:ascii="宋体" w:hAnsi="Courier New" w:eastAsia="宋体" w:cs="Times New Roman"/>
                <w:kern w:val="2"/>
                <w:sz w:val="24"/>
                <w:szCs w:val="24"/>
                <w:lang w:val="en-US" w:eastAsia="zh-CN" w:bidi="ar-SA"/>
              </w:rPr>
            </w:pPr>
          </w:p>
        </w:tc>
        <w:tc>
          <w:tcPr>
            <w:tcW w:w="900" w:type="dxa"/>
            <w:noWrap w:val="0"/>
            <w:vAlign w:val="center"/>
          </w:tcPr>
          <w:p w14:paraId="11A954E3">
            <w:pPr>
              <w:widowControl w:val="0"/>
              <w:jc w:val="center"/>
              <w:rPr>
                <w:rFonts w:hint="eastAsia" w:ascii="宋体" w:hAnsi="Courier New" w:eastAsia="宋体" w:cs="Times New Roman"/>
                <w:kern w:val="2"/>
                <w:sz w:val="24"/>
                <w:szCs w:val="24"/>
                <w:lang w:val="en-US" w:eastAsia="zh-CN" w:bidi="ar-SA"/>
              </w:rPr>
            </w:pPr>
          </w:p>
        </w:tc>
        <w:tc>
          <w:tcPr>
            <w:tcW w:w="802" w:type="dxa"/>
            <w:noWrap w:val="0"/>
            <w:vAlign w:val="center"/>
          </w:tcPr>
          <w:p w14:paraId="3BC01084">
            <w:pPr>
              <w:widowControl w:val="0"/>
              <w:jc w:val="center"/>
              <w:rPr>
                <w:rFonts w:hint="eastAsia" w:ascii="宋体" w:hAnsi="Courier New" w:eastAsia="宋体" w:cs="Times New Roman"/>
                <w:kern w:val="2"/>
                <w:sz w:val="24"/>
                <w:szCs w:val="24"/>
                <w:lang w:val="en-US" w:eastAsia="zh-CN" w:bidi="ar-SA"/>
              </w:rPr>
            </w:pPr>
          </w:p>
        </w:tc>
      </w:tr>
      <w:tr w14:paraId="0451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06" w:type="dxa"/>
            <w:noWrap w:val="0"/>
            <w:vAlign w:val="center"/>
          </w:tcPr>
          <w:p w14:paraId="72F56365">
            <w:pPr>
              <w:widowControl w:val="0"/>
              <w:spacing w:line="240" w:lineRule="atLeast"/>
              <w:jc w:val="center"/>
              <w:rPr>
                <w:rFonts w:ascii="宋体" w:hAnsi="Courier New" w:eastAsia="宋体"/>
                <w:sz w:val="24"/>
                <w:szCs w:val="24"/>
              </w:rPr>
            </w:pPr>
          </w:p>
        </w:tc>
        <w:tc>
          <w:tcPr>
            <w:tcW w:w="723" w:type="dxa"/>
            <w:noWrap w:val="0"/>
            <w:vAlign w:val="center"/>
          </w:tcPr>
          <w:p w14:paraId="0A294F73">
            <w:pPr>
              <w:widowControl w:val="0"/>
              <w:spacing w:line="240" w:lineRule="atLeast"/>
              <w:jc w:val="center"/>
              <w:rPr>
                <w:rFonts w:ascii="宋体" w:hAnsi="Courier New" w:eastAsia="宋体"/>
                <w:sz w:val="24"/>
                <w:szCs w:val="24"/>
              </w:rPr>
            </w:pPr>
          </w:p>
        </w:tc>
        <w:tc>
          <w:tcPr>
            <w:tcW w:w="723" w:type="dxa"/>
            <w:noWrap w:val="0"/>
            <w:vAlign w:val="center"/>
          </w:tcPr>
          <w:p w14:paraId="75BE89B5">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72432359">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6744F489">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4C3AA916">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4A8B7FC2">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19D6347B">
            <w:pPr>
              <w:widowControl w:val="0"/>
              <w:jc w:val="center"/>
              <w:rPr>
                <w:rFonts w:hint="eastAsia" w:ascii="宋体" w:hAnsi="Courier New" w:eastAsia="宋体" w:cs="Times New Roman"/>
                <w:kern w:val="2"/>
                <w:sz w:val="24"/>
                <w:szCs w:val="24"/>
                <w:lang w:val="en-US" w:eastAsia="zh-CN" w:bidi="ar-SA"/>
              </w:rPr>
            </w:pPr>
          </w:p>
        </w:tc>
        <w:tc>
          <w:tcPr>
            <w:tcW w:w="973" w:type="dxa"/>
            <w:noWrap w:val="0"/>
            <w:vAlign w:val="center"/>
          </w:tcPr>
          <w:p w14:paraId="20DD8D75">
            <w:pPr>
              <w:widowControl w:val="0"/>
              <w:jc w:val="center"/>
              <w:rPr>
                <w:rFonts w:hint="eastAsia" w:ascii="宋体" w:hAnsi="Courier New" w:eastAsia="宋体" w:cs="Times New Roman"/>
                <w:kern w:val="2"/>
                <w:sz w:val="24"/>
                <w:szCs w:val="24"/>
                <w:lang w:val="en-US" w:eastAsia="zh-CN" w:bidi="ar-SA"/>
              </w:rPr>
            </w:pPr>
          </w:p>
        </w:tc>
        <w:tc>
          <w:tcPr>
            <w:tcW w:w="900" w:type="dxa"/>
            <w:noWrap w:val="0"/>
            <w:vAlign w:val="center"/>
          </w:tcPr>
          <w:p w14:paraId="3F9E8300">
            <w:pPr>
              <w:widowControl w:val="0"/>
              <w:jc w:val="center"/>
              <w:rPr>
                <w:rFonts w:hint="eastAsia" w:ascii="宋体" w:hAnsi="Courier New" w:eastAsia="宋体" w:cs="Times New Roman"/>
                <w:kern w:val="2"/>
                <w:sz w:val="24"/>
                <w:szCs w:val="24"/>
                <w:lang w:val="en-US" w:eastAsia="zh-CN" w:bidi="ar-SA"/>
              </w:rPr>
            </w:pPr>
          </w:p>
        </w:tc>
        <w:tc>
          <w:tcPr>
            <w:tcW w:w="802" w:type="dxa"/>
            <w:noWrap w:val="0"/>
            <w:vAlign w:val="center"/>
          </w:tcPr>
          <w:p w14:paraId="2B189BE9">
            <w:pPr>
              <w:widowControl w:val="0"/>
              <w:jc w:val="center"/>
              <w:rPr>
                <w:rFonts w:hint="eastAsia" w:ascii="宋体" w:hAnsi="Courier New" w:eastAsia="宋体" w:cs="Times New Roman"/>
                <w:kern w:val="2"/>
                <w:sz w:val="24"/>
                <w:szCs w:val="24"/>
                <w:lang w:val="en-US" w:eastAsia="zh-CN" w:bidi="ar-SA"/>
              </w:rPr>
            </w:pPr>
          </w:p>
        </w:tc>
      </w:tr>
      <w:tr w14:paraId="7269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06" w:type="dxa"/>
            <w:noWrap w:val="0"/>
            <w:vAlign w:val="center"/>
          </w:tcPr>
          <w:p w14:paraId="712984BD">
            <w:pPr>
              <w:widowControl w:val="0"/>
              <w:spacing w:line="240" w:lineRule="atLeast"/>
              <w:jc w:val="center"/>
              <w:rPr>
                <w:rFonts w:ascii="宋体" w:hAnsi="Courier New" w:eastAsia="宋体"/>
                <w:sz w:val="24"/>
                <w:szCs w:val="24"/>
              </w:rPr>
            </w:pPr>
          </w:p>
        </w:tc>
        <w:tc>
          <w:tcPr>
            <w:tcW w:w="723" w:type="dxa"/>
            <w:noWrap w:val="0"/>
            <w:vAlign w:val="center"/>
          </w:tcPr>
          <w:p w14:paraId="177DFAF1">
            <w:pPr>
              <w:widowControl w:val="0"/>
              <w:spacing w:line="240" w:lineRule="atLeast"/>
              <w:jc w:val="center"/>
              <w:rPr>
                <w:rFonts w:ascii="宋体" w:hAnsi="Courier New" w:eastAsia="宋体"/>
                <w:sz w:val="24"/>
                <w:szCs w:val="24"/>
              </w:rPr>
            </w:pPr>
          </w:p>
        </w:tc>
        <w:tc>
          <w:tcPr>
            <w:tcW w:w="723" w:type="dxa"/>
            <w:noWrap w:val="0"/>
            <w:vAlign w:val="center"/>
          </w:tcPr>
          <w:p w14:paraId="081F0026">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43DC9223">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58A1885A">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31722FFD">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3598FF32">
            <w:pPr>
              <w:widowControl w:val="0"/>
              <w:jc w:val="center"/>
              <w:rPr>
                <w:rFonts w:hint="eastAsia" w:ascii="宋体" w:hAnsi="Courier New" w:eastAsia="宋体" w:cs="Times New Roman"/>
                <w:kern w:val="2"/>
                <w:sz w:val="24"/>
                <w:szCs w:val="24"/>
                <w:lang w:val="en-US" w:eastAsia="zh-CN" w:bidi="ar-SA"/>
              </w:rPr>
            </w:pPr>
          </w:p>
        </w:tc>
        <w:tc>
          <w:tcPr>
            <w:tcW w:w="723" w:type="dxa"/>
            <w:noWrap w:val="0"/>
            <w:vAlign w:val="center"/>
          </w:tcPr>
          <w:p w14:paraId="5510904A">
            <w:pPr>
              <w:widowControl w:val="0"/>
              <w:jc w:val="center"/>
              <w:rPr>
                <w:rFonts w:hint="eastAsia" w:ascii="宋体" w:hAnsi="Courier New" w:eastAsia="宋体" w:cs="Times New Roman"/>
                <w:kern w:val="2"/>
                <w:sz w:val="24"/>
                <w:szCs w:val="24"/>
                <w:lang w:val="en-US" w:eastAsia="zh-CN" w:bidi="ar-SA"/>
              </w:rPr>
            </w:pPr>
          </w:p>
        </w:tc>
        <w:tc>
          <w:tcPr>
            <w:tcW w:w="973" w:type="dxa"/>
            <w:noWrap w:val="0"/>
            <w:vAlign w:val="center"/>
          </w:tcPr>
          <w:p w14:paraId="29A5BB4F">
            <w:pPr>
              <w:widowControl w:val="0"/>
              <w:jc w:val="center"/>
              <w:rPr>
                <w:rFonts w:hint="eastAsia" w:ascii="宋体" w:hAnsi="Courier New" w:eastAsia="宋体" w:cs="Times New Roman"/>
                <w:kern w:val="2"/>
                <w:sz w:val="24"/>
                <w:szCs w:val="24"/>
                <w:lang w:val="en-US" w:eastAsia="zh-CN" w:bidi="ar-SA"/>
              </w:rPr>
            </w:pPr>
          </w:p>
        </w:tc>
        <w:tc>
          <w:tcPr>
            <w:tcW w:w="900" w:type="dxa"/>
            <w:noWrap w:val="0"/>
            <w:vAlign w:val="center"/>
          </w:tcPr>
          <w:p w14:paraId="46AE96B2">
            <w:pPr>
              <w:widowControl w:val="0"/>
              <w:jc w:val="center"/>
              <w:rPr>
                <w:rFonts w:hint="eastAsia" w:ascii="宋体" w:hAnsi="Courier New" w:eastAsia="宋体" w:cs="Times New Roman"/>
                <w:kern w:val="2"/>
                <w:sz w:val="24"/>
                <w:szCs w:val="24"/>
                <w:lang w:val="en-US" w:eastAsia="zh-CN" w:bidi="ar-SA"/>
              </w:rPr>
            </w:pPr>
          </w:p>
        </w:tc>
        <w:tc>
          <w:tcPr>
            <w:tcW w:w="802" w:type="dxa"/>
            <w:noWrap w:val="0"/>
            <w:vAlign w:val="center"/>
          </w:tcPr>
          <w:p w14:paraId="28F5316C">
            <w:pPr>
              <w:widowControl w:val="0"/>
              <w:jc w:val="center"/>
              <w:rPr>
                <w:rFonts w:hint="eastAsia" w:ascii="宋体" w:hAnsi="Courier New" w:eastAsia="宋体" w:cs="Times New Roman"/>
                <w:kern w:val="2"/>
                <w:sz w:val="24"/>
                <w:szCs w:val="24"/>
                <w:lang w:val="en-US" w:eastAsia="zh-CN" w:bidi="ar-SA"/>
              </w:rPr>
            </w:pPr>
          </w:p>
        </w:tc>
      </w:tr>
    </w:tbl>
    <w:p w14:paraId="1455C3AC">
      <w:pPr>
        <w:widowControl w:val="0"/>
        <w:ind w:firstLine="619" w:firstLineChars="257"/>
        <w:jc w:val="both"/>
        <w:rPr>
          <w:rFonts w:hint="eastAsia" w:ascii="宋体" w:hAnsi="Courier New" w:eastAsia="宋体" w:cs="Times New Roman"/>
          <w:b/>
          <w:kern w:val="2"/>
          <w:sz w:val="24"/>
          <w:szCs w:val="24"/>
          <w:lang w:val="en-US" w:eastAsia="zh-CN" w:bidi="ar-SA"/>
        </w:rPr>
      </w:pPr>
      <w:r>
        <w:rPr>
          <w:rFonts w:hint="eastAsia" w:ascii="宋体" w:hAnsi="Courier New" w:eastAsia="宋体" w:cs="Times New Roman"/>
          <w:b/>
          <w:kern w:val="2"/>
          <w:sz w:val="24"/>
          <w:szCs w:val="24"/>
          <w:lang w:val="en-US" w:eastAsia="zh-CN" w:bidi="ar-SA"/>
        </w:rPr>
        <w:t>四、作业</w:t>
      </w:r>
    </w:p>
    <w:p w14:paraId="4F13FEDB">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1．比较宜红、祁红、滇红及本地工夫茶的差异及原因。</w:t>
      </w:r>
    </w:p>
    <w:p w14:paraId="350C39A7">
      <w:pPr>
        <w:widowControl w:val="0"/>
        <w:ind w:firstLine="616" w:firstLineChars="257"/>
        <w:jc w:val="both"/>
        <w:rPr>
          <w:rFonts w:hint="eastAsia" w:ascii="宋体" w:hAnsi="Courier New" w:eastAsia="宋体" w:cs="Times New Roman"/>
          <w:kern w:val="2"/>
          <w:sz w:val="24"/>
          <w:szCs w:val="24"/>
          <w:lang w:val="en-US" w:eastAsia="zh-CN" w:bidi="ar-SA"/>
        </w:rPr>
      </w:pPr>
      <w:r>
        <w:rPr>
          <w:rFonts w:hint="eastAsia" w:ascii="宋体" w:hAnsi="Courier New" w:eastAsia="宋体" w:cs="Times New Roman"/>
          <w:kern w:val="2"/>
          <w:sz w:val="24"/>
          <w:szCs w:val="24"/>
          <w:lang w:val="en-US" w:eastAsia="zh-CN" w:bidi="ar-SA"/>
        </w:rPr>
        <w:t>2．审评同级红毛茶及工夫红茶，试说明红毛茶与工夫红茶品质关系。</w:t>
      </w:r>
    </w:p>
    <w:p w14:paraId="5DCE565E">
      <w:pPr>
        <w:widowControl w:val="0"/>
        <w:spacing w:line="240" w:lineRule="auto"/>
        <w:ind w:firstLine="482" w:firstLineChars="200"/>
        <w:jc w:val="both"/>
        <w:rPr>
          <w:rFonts w:hint="eastAsia" w:ascii="宋体" w:hAnsi="宋体" w:eastAsia="宋体" w:cs="宋体"/>
          <w:b/>
          <w:kern w:val="0"/>
          <w:sz w:val="24"/>
          <w:szCs w:val="24"/>
        </w:rPr>
      </w:pPr>
    </w:p>
    <w:p w14:paraId="4B9EF829">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模块四：</w:t>
      </w:r>
      <w:r>
        <w:rPr>
          <w:rFonts w:hint="eastAsia" w:ascii="Calibri" w:hAnsi="Calibri" w:eastAsia="宋体"/>
          <w:b/>
          <w:kern w:val="0"/>
          <w:sz w:val="24"/>
          <w:szCs w:val="24"/>
        </w:rPr>
        <w:t>乌龙茶审评方法</w:t>
      </w:r>
    </w:p>
    <w:p w14:paraId="5D6628D9">
      <w:pPr>
        <w:widowControl/>
        <w:spacing w:line="280" w:lineRule="atLeast"/>
        <w:jc w:val="center"/>
        <w:rPr>
          <w:rFonts w:ascii="宋体" w:hAnsi="宋体" w:eastAsia="宋体"/>
          <w:b/>
          <w:spacing w:val="10"/>
          <w:kern w:val="18"/>
          <w:sz w:val="24"/>
          <w:szCs w:val="24"/>
        </w:rPr>
      </w:pPr>
      <w:r>
        <w:rPr>
          <w:rFonts w:hint="eastAsia" w:ascii="宋体" w:hAnsi="宋体" w:eastAsia="宋体"/>
          <w:b/>
          <w:spacing w:val="10"/>
          <w:kern w:val="18"/>
          <w:sz w:val="24"/>
          <w:szCs w:val="24"/>
        </w:rPr>
        <w:t>实训(一)  不同类型乌龙茶审评</w:t>
      </w:r>
    </w:p>
    <w:p w14:paraId="4E50A97D">
      <w:pPr>
        <w:widowControl/>
        <w:spacing w:line="280" w:lineRule="atLeast"/>
        <w:ind w:firstLine="540" w:firstLineChars="225"/>
        <w:jc w:val="both"/>
        <w:rPr>
          <w:rFonts w:hint="eastAsia" w:ascii="宋体" w:hAnsi="宋体" w:eastAsia="宋体" w:cs="宋体"/>
          <w:color w:val="000000"/>
          <w:kern w:val="0"/>
          <w:sz w:val="24"/>
          <w:szCs w:val="24"/>
        </w:rPr>
      </w:pPr>
    </w:p>
    <w:p w14:paraId="06AA2550">
      <w:pPr>
        <w:widowControl/>
        <w:spacing w:line="280" w:lineRule="atLeast"/>
        <w:ind w:firstLine="542" w:firstLineChars="225"/>
        <w:jc w:val="both"/>
        <w:rPr>
          <w:rFonts w:hint="eastAsia" w:ascii="宋体" w:hAnsi="宋体" w:eastAsia="宋体" w:cs="宋体"/>
          <w:b/>
          <w:color w:val="000000"/>
          <w:kern w:val="0"/>
          <w:sz w:val="24"/>
          <w:szCs w:val="24"/>
        </w:rPr>
      </w:pPr>
    </w:p>
    <w:p w14:paraId="57190841">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一、实训目的与意义</w:t>
      </w:r>
    </w:p>
    <w:p w14:paraId="5739E825">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通过实训，学习乌龙茶审评方法与程序，了解不同类型乌龙茶的品质特征及其它们之间的品质差异，掌握乌龙茶审评的操作及评语的使用。</w:t>
      </w:r>
    </w:p>
    <w:p w14:paraId="266A0240">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二、实训教学内容</w:t>
      </w:r>
    </w:p>
    <w:p w14:paraId="146322AB">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了解闽北乌龙茶、闽南乌龙茶、广东乌龙茶、台湾乌龙茶之间的品质差异，采用乌龙茶传统审评方法，逐一评看外形，开汤审评内质，比较不同类型乌龙茶的品质差异。</w:t>
      </w:r>
    </w:p>
    <w:p w14:paraId="469435F3">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三、实训方法与步骤</w:t>
      </w:r>
    </w:p>
    <w:p w14:paraId="08AE397E">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1.取样</w:t>
      </w:r>
    </w:p>
    <w:p w14:paraId="3479A19B">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按照国家标准</w:t>
      </w:r>
      <w:r>
        <w:rPr>
          <w:rFonts w:ascii="宋体" w:hAnsi="宋体" w:eastAsia="宋体" w:cs="宋体"/>
          <w:color w:val="000000"/>
          <w:kern w:val="0"/>
          <w:sz w:val="24"/>
          <w:szCs w:val="24"/>
        </w:rPr>
        <w:t>GB/T8302-2002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茶 取样</w:t>
      </w:r>
      <w:r>
        <w:rPr>
          <w:rFonts w:hint="eastAsia" w:ascii="宋体" w:hAnsi="宋体" w:eastAsia="宋体" w:cs="宋体"/>
          <w:color w:val="000000"/>
          <w:kern w:val="0"/>
          <w:sz w:val="24"/>
          <w:szCs w:val="24"/>
        </w:rPr>
        <w:t>》规定从大堆中扦取500g，装入茶样罐待审评用。</w:t>
      </w:r>
    </w:p>
    <w:p w14:paraId="066859E5">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2.外形审评——把盘干看</w:t>
      </w:r>
    </w:p>
    <w:p w14:paraId="0A6F0F19">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即干看形状，色泽，整碎度，匀净度。方法是把250g左右具有准备代表性茶倒审评盘中，按摇盘手法，摇至盘中乌龙茶能按大小，轻重分成上，中，下个层次，分别评定形状，色泽，整碎度，匀净度。</w:t>
      </w:r>
    </w:p>
    <w:p w14:paraId="2881D9EF">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3.内质审评——开汤湿看</w:t>
      </w:r>
    </w:p>
    <w:p w14:paraId="39931DC5">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乌龙茶开汤茶样为5g（</w:t>
      </w:r>
      <w:r>
        <w:rPr>
          <w:rFonts w:ascii="宋体" w:hAnsi="宋体" w:eastAsia="宋体" w:cs="宋体"/>
          <w:color w:val="000000"/>
          <w:kern w:val="0"/>
          <w:sz w:val="24"/>
          <w:szCs w:val="24"/>
        </w:rPr>
        <w:t>用于感官审评用的茶样，从样罐中倒出，取200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250g放入</w:t>
      </w:r>
      <w:r>
        <w:rPr>
          <w:rFonts w:hint="eastAsia" w:ascii="宋体" w:hAnsi="宋体" w:eastAsia="宋体" w:cs="宋体"/>
          <w:color w:val="000000"/>
          <w:kern w:val="0"/>
          <w:sz w:val="24"/>
          <w:szCs w:val="24"/>
        </w:rPr>
        <w:t>审评</w:t>
      </w:r>
      <w:r>
        <w:rPr>
          <w:rFonts w:ascii="宋体" w:hAnsi="宋体" w:eastAsia="宋体" w:cs="宋体"/>
          <w:color w:val="000000"/>
          <w:kern w:val="0"/>
          <w:sz w:val="24"/>
          <w:szCs w:val="24"/>
        </w:rPr>
        <w:t>盘里，和匀后，用食指、拇指和中指抓取审评茶样，每杯用样应一次抓够，宁可手中有余茶，不宜多次抓茶添增，称取</w:t>
      </w:r>
      <w:r>
        <w:rPr>
          <w:rFonts w:hint="eastAsia" w:ascii="宋体" w:hAnsi="宋体" w:eastAsia="宋体" w:cs="宋体"/>
          <w:color w:val="000000"/>
          <w:kern w:val="0"/>
          <w:sz w:val="24"/>
          <w:szCs w:val="24"/>
        </w:rPr>
        <w:t>5g）</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茶水比1:22。</w:t>
      </w:r>
    </w:p>
    <w:p w14:paraId="65C183FE">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用沸水烫热审评杯碗，5g茶投入110mL审评杯，沸水分三次冲泡，第一泡1min后揭盖嗅盖香2min后茶汤倒入110mL审评碗看汤色尝滋味，第二次冲泡沸水冲泡2min揭盖嗅盖香气3min将茶汤倒入110mL审评碗汤色尝滋味，第三次冲泡沸水冲泡3min揭盖嗅盖香气5min将茶汤倒入110mL审评碗汤色尝滋味，叶底反倒在瓯盖上嗅其余香，最后将瓯中叶底倒入盛有清水的搪瓷盘中漂看评叶底。</w:t>
      </w:r>
    </w:p>
    <w:p w14:paraId="0092FCCA">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4.审评结果填写：</w:t>
      </w:r>
    </w:p>
    <w:p w14:paraId="3B89D274">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表6-7  不同类型乌龙茶品质审评记录表</w:t>
      </w:r>
    </w:p>
    <w:p w14:paraId="542B597B">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茶类：              班级：          学号：        姓名：</w:t>
      </w:r>
    </w:p>
    <w:tbl>
      <w:tblPr>
        <w:tblStyle w:val="8"/>
        <w:tblW w:w="81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2"/>
        <w:gridCol w:w="812"/>
        <w:gridCol w:w="1461"/>
        <w:gridCol w:w="1460"/>
        <w:gridCol w:w="1786"/>
        <w:gridCol w:w="1785"/>
      </w:tblGrid>
      <w:tr w14:paraId="3BDD2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jc w:val="center"/>
        </w:trPr>
        <w:tc>
          <w:tcPr>
            <w:tcW w:w="1624" w:type="dxa"/>
            <w:gridSpan w:val="2"/>
            <w:noWrap w:val="0"/>
            <w:vAlign w:val="top"/>
          </w:tcPr>
          <w:p w14:paraId="7725509E">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项目</w:t>
            </w:r>
          </w:p>
        </w:tc>
        <w:tc>
          <w:tcPr>
            <w:tcW w:w="1461" w:type="dxa"/>
            <w:noWrap w:val="0"/>
            <w:vAlign w:val="top"/>
          </w:tcPr>
          <w:p w14:paraId="3848A71A">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Times New Roman"/>
                <w:spacing w:val="10"/>
                <w:kern w:val="18"/>
                <w:sz w:val="24"/>
                <w:szCs w:val="24"/>
                <w:lang w:val="en-US" w:eastAsia="zh-CN" w:bidi="ar-SA"/>
              </w:rPr>
              <w:t>闽北乌龙茶</w:t>
            </w:r>
          </w:p>
        </w:tc>
        <w:tc>
          <w:tcPr>
            <w:tcW w:w="1460" w:type="dxa"/>
            <w:noWrap w:val="0"/>
            <w:vAlign w:val="top"/>
          </w:tcPr>
          <w:p w14:paraId="034742A8">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Times New Roman"/>
                <w:spacing w:val="10"/>
                <w:kern w:val="18"/>
                <w:sz w:val="24"/>
                <w:szCs w:val="24"/>
                <w:lang w:val="en-US" w:eastAsia="zh-CN" w:bidi="ar-SA"/>
              </w:rPr>
              <w:t>闽南乌龙茶</w:t>
            </w:r>
          </w:p>
        </w:tc>
        <w:tc>
          <w:tcPr>
            <w:tcW w:w="1786" w:type="dxa"/>
            <w:noWrap w:val="0"/>
            <w:vAlign w:val="top"/>
          </w:tcPr>
          <w:p w14:paraId="43B9B4C6">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Times New Roman"/>
                <w:spacing w:val="10"/>
                <w:kern w:val="18"/>
                <w:sz w:val="24"/>
                <w:szCs w:val="24"/>
                <w:lang w:val="en-US" w:eastAsia="zh-CN" w:bidi="ar-SA"/>
              </w:rPr>
              <w:t>广东乌龙茶</w:t>
            </w:r>
          </w:p>
        </w:tc>
        <w:tc>
          <w:tcPr>
            <w:tcW w:w="1785" w:type="dxa"/>
            <w:noWrap w:val="0"/>
            <w:vAlign w:val="top"/>
          </w:tcPr>
          <w:p w14:paraId="3FFFF647">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Times New Roman"/>
                <w:spacing w:val="10"/>
                <w:kern w:val="18"/>
                <w:sz w:val="24"/>
                <w:szCs w:val="24"/>
                <w:lang w:val="en-US" w:eastAsia="zh-CN" w:bidi="ar-SA"/>
              </w:rPr>
              <w:t>台湾乌龙茶</w:t>
            </w:r>
          </w:p>
        </w:tc>
      </w:tr>
      <w:tr w14:paraId="6A2D5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812" w:type="dxa"/>
            <w:vMerge w:val="restart"/>
            <w:noWrap w:val="0"/>
            <w:vAlign w:val="center"/>
          </w:tcPr>
          <w:p w14:paraId="0F58E9C4">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外形</w:t>
            </w:r>
          </w:p>
        </w:tc>
        <w:tc>
          <w:tcPr>
            <w:tcW w:w="812" w:type="dxa"/>
            <w:noWrap w:val="0"/>
            <w:vAlign w:val="top"/>
          </w:tcPr>
          <w:p w14:paraId="61B49FC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条索</w:t>
            </w:r>
          </w:p>
        </w:tc>
        <w:tc>
          <w:tcPr>
            <w:tcW w:w="1461" w:type="dxa"/>
            <w:noWrap w:val="0"/>
            <w:vAlign w:val="top"/>
          </w:tcPr>
          <w:p w14:paraId="30F5ACE7">
            <w:pPr>
              <w:widowControl w:val="0"/>
              <w:tabs>
                <w:tab w:val="left" w:pos="60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7FD6516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3B57FFA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3FE7216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5CFB6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center"/>
          </w:tcPr>
          <w:p w14:paraId="2F79887E">
            <w:pPr>
              <w:widowControl w:val="0"/>
              <w:spacing w:before="100" w:beforeAutospacing="1" w:after="100" w:afterAutospacing="1" w:line="60" w:lineRule="auto"/>
              <w:ind w:firstLine="0" w:firstLineChars="0"/>
              <w:jc w:val="distribute"/>
              <w:rPr>
                <w:rFonts w:ascii="宋体" w:hAnsi="宋体" w:eastAsia="宋体" w:cs="Arial"/>
                <w:spacing w:val="10"/>
                <w:kern w:val="18"/>
                <w:sz w:val="24"/>
                <w:szCs w:val="24"/>
                <w:lang w:val="en-US" w:eastAsia="zh-CN" w:bidi="ar-SA"/>
              </w:rPr>
            </w:pPr>
          </w:p>
        </w:tc>
        <w:tc>
          <w:tcPr>
            <w:tcW w:w="812" w:type="dxa"/>
            <w:noWrap w:val="0"/>
            <w:vAlign w:val="top"/>
          </w:tcPr>
          <w:p w14:paraId="5EB9C91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色泽</w:t>
            </w:r>
          </w:p>
        </w:tc>
        <w:tc>
          <w:tcPr>
            <w:tcW w:w="1461" w:type="dxa"/>
            <w:noWrap w:val="0"/>
            <w:vAlign w:val="top"/>
          </w:tcPr>
          <w:p w14:paraId="33FE1F0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518DB4B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674749E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5B21B01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40440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center"/>
          </w:tcPr>
          <w:p w14:paraId="5257147B">
            <w:pPr>
              <w:widowControl w:val="0"/>
              <w:spacing w:before="100" w:beforeAutospacing="1" w:after="100" w:afterAutospacing="1" w:line="60" w:lineRule="auto"/>
              <w:ind w:firstLine="0" w:firstLineChars="0"/>
              <w:jc w:val="distribute"/>
              <w:rPr>
                <w:rFonts w:ascii="宋体" w:hAnsi="宋体" w:eastAsia="宋体" w:cs="Arial"/>
                <w:spacing w:val="10"/>
                <w:kern w:val="18"/>
                <w:sz w:val="24"/>
                <w:szCs w:val="24"/>
                <w:lang w:val="en-US" w:eastAsia="zh-CN" w:bidi="ar-SA"/>
              </w:rPr>
            </w:pPr>
          </w:p>
        </w:tc>
        <w:tc>
          <w:tcPr>
            <w:tcW w:w="812" w:type="dxa"/>
            <w:noWrap w:val="0"/>
            <w:vAlign w:val="top"/>
          </w:tcPr>
          <w:p w14:paraId="5C9910F0">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整碎</w:t>
            </w:r>
          </w:p>
        </w:tc>
        <w:tc>
          <w:tcPr>
            <w:tcW w:w="1461" w:type="dxa"/>
            <w:noWrap w:val="0"/>
            <w:vAlign w:val="top"/>
          </w:tcPr>
          <w:p w14:paraId="2F5AAA59">
            <w:pPr>
              <w:widowControl w:val="0"/>
              <w:tabs>
                <w:tab w:val="left" w:pos="69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7799896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68B164E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7A8B77D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04B97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center"/>
          </w:tcPr>
          <w:p w14:paraId="3FFF87B3">
            <w:pPr>
              <w:widowControl w:val="0"/>
              <w:spacing w:before="100" w:beforeAutospacing="1" w:after="100" w:afterAutospacing="1" w:line="60" w:lineRule="auto"/>
              <w:ind w:firstLine="0" w:firstLineChars="0"/>
              <w:jc w:val="distribute"/>
              <w:rPr>
                <w:rFonts w:ascii="宋体" w:hAnsi="宋体" w:eastAsia="宋体" w:cs="Arial"/>
                <w:spacing w:val="10"/>
                <w:kern w:val="18"/>
                <w:sz w:val="24"/>
                <w:szCs w:val="24"/>
                <w:lang w:val="en-US" w:eastAsia="zh-CN" w:bidi="ar-SA"/>
              </w:rPr>
            </w:pPr>
          </w:p>
        </w:tc>
        <w:tc>
          <w:tcPr>
            <w:tcW w:w="812" w:type="dxa"/>
            <w:noWrap w:val="0"/>
            <w:vAlign w:val="top"/>
          </w:tcPr>
          <w:p w14:paraId="23F79E31">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净度</w:t>
            </w:r>
          </w:p>
        </w:tc>
        <w:tc>
          <w:tcPr>
            <w:tcW w:w="1461" w:type="dxa"/>
            <w:noWrap w:val="0"/>
            <w:vAlign w:val="top"/>
          </w:tcPr>
          <w:p w14:paraId="598DBBE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5145372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6112FC6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5CA6C1D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46DE1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812" w:type="dxa"/>
            <w:vMerge w:val="restart"/>
            <w:noWrap w:val="0"/>
            <w:vAlign w:val="center"/>
          </w:tcPr>
          <w:p w14:paraId="41BEB305">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内质</w:t>
            </w:r>
          </w:p>
        </w:tc>
        <w:tc>
          <w:tcPr>
            <w:tcW w:w="812" w:type="dxa"/>
            <w:noWrap w:val="0"/>
            <w:vAlign w:val="top"/>
          </w:tcPr>
          <w:p w14:paraId="60C0FAA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香气</w:t>
            </w:r>
          </w:p>
        </w:tc>
        <w:tc>
          <w:tcPr>
            <w:tcW w:w="1461" w:type="dxa"/>
            <w:noWrap w:val="0"/>
            <w:vAlign w:val="top"/>
          </w:tcPr>
          <w:p w14:paraId="1143A9F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18EDD5C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6C4FB79B">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1785" w:type="dxa"/>
            <w:noWrap w:val="0"/>
            <w:vAlign w:val="top"/>
          </w:tcPr>
          <w:p w14:paraId="2174198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0B90D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top"/>
          </w:tcPr>
          <w:p w14:paraId="2C5E2DD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12" w:type="dxa"/>
            <w:noWrap w:val="0"/>
            <w:vAlign w:val="top"/>
          </w:tcPr>
          <w:p w14:paraId="0B82D7B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汤色</w:t>
            </w:r>
          </w:p>
        </w:tc>
        <w:tc>
          <w:tcPr>
            <w:tcW w:w="1461" w:type="dxa"/>
            <w:noWrap w:val="0"/>
            <w:vAlign w:val="top"/>
          </w:tcPr>
          <w:p w14:paraId="4447AB8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5086CD6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18042083">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75F6718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081FB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top"/>
          </w:tcPr>
          <w:p w14:paraId="0C080B9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12" w:type="dxa"/>
            <w:noWrap w:val="0"/>
            <w:vAlign w:val="top"/>
          </w:tcPr>
          <w:p w14:paraId="2E21B46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滋味</w:t>
            </w:r>
          </w:p>
        </w:tc>
        <w:tc>
          <w:tcPr>
            <w:tcW w:w="1461" w:type="dxa"/>
            <w:noWrap w:val="0"/>
            <w:vAlign w:val="top"/>
          </w:tcPr>
          <w:p w14:paraId="5614D43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3E5BA3B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6F89AA2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7D55A8F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258FA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jc w:val="center"/>
        </w:trPr>
        <w:tc>
          <w:tcPr>
            <w:tcW w:w="812" w:type="dxa"/>
            <w:vMerge w:val="continue"/>
            <w:noWrap w:val="0"/>
            <w:vAlign w:val="top"/>
          </w:tcPr>
          <w:p w14:paraId="63918B7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12" w:type="dxa"/>
            <w:noWrap w:val="0"/>
            <w:vAlign w:val="top"/>
          </w:tcPr>
          <w:p w14:paraId="7D89778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叶底</w:t>
            </w:r>
          </w:p>
        </w:tc>
        <w:tc>
          <w:tcPr>
            <w:tcW w:w="1461" w:type="dxa"/>
            <w:noWrap w:val="0"/>
            <w:vAlign w:val="top"/>
          </w:tcPr>
          <w:p w14:paraId="1794E63F">
            <w:pPr>
              <w:widowControl w:val="0"/>
              <w:tabs>
                <w:tab w:val="left" w:pos="72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460" w:type="dxa"/>
            <w:noWrap w:val="0"/>
            <w:vAlign w:val="top"/>
          </w:tcPr>
          <w:p w14:paraId="4B74ED10">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6" w:type="dxa"/>
            <w:noWrap w:val="0"/>
            <w:vAlign w:val="top"/>
          </w:tcPr>
          <w:p w14:paraId="001457D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785" w:type="dxa"/>
            <w:noWrap w:val="0"/>
            <w:vAlign w:val="top"/>
          </w:tcPr>
          <w:p w14:paraId="6AF3451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bl>
    <w:p w14:paraId="502CB31F">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四、实训准备：器具、材料及要求</w:t>
      </w:r>
    </w:p>
    <w:p w14:paraId="3C165E48">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1.审评室及其设备：干看台、湿看台6～8张（按分组情况而定）；</w:t>
      </w:r>
    </w:p>
    <w:p w14:paraId="166AF6B3">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乌龙茶审评器具每组4份：审评盘、110ml钟形审评杯、110ml审评碗、搪瓷盘、汤碗、汤匙、网匙、小茶杯、计时器、烧水壶、天平（感量0.1g）；</w:t>
      </w:r>
    </w:p>
    <w:p w14:paraId="1CF4CBBC">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2.茶叶：有条件的，可从生产环节中抽取武夷岩茶、大红袍、铁观音、单枞、洞顶乌龙茶等各一份，每份250g～500g。也可以从市场上选购有代表性的闽北乌龙茶、闽南乌龙茶、广东乌龙茶、台湾乌龙茶的其他茶样。</w:t>
      </w:r>
    </w:p>
    <w:p w14:paraId="0A3C779C">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五、实训安排</w:t>
      </w:r>
    </w:p>
    <w:p w14:paraId="61E6AA8A">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1.老师强调乌龙茶审评程序、乌龙茶审评评语使用方法、不同类型（闽北乌龙茶、闽南乌龙茶、广东乌龙茶、台湾乌龙茶）的品质特征及其它们之间的品质差异。指出在操作中需要注意的事项及重点难点，并示范操作。</w:t>
      </w:r>
    </w:p>
    <w:p w14:paraId="3651E454">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2.学生分2～4人1 组操作审评，老师指导。</w:t>
      </w:r>
    </w:p>
    <w:p w14:paraId="480CFDD6">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3.结束时，老师小结，并指出在操作中需要改正的事项。</w:t>
      </w:r>
    </w:p>
    <w:p w14:paraId="5A606EC3">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六、实训注意事项</w:t>
      </w:r>
    </w:p>
    <w:p w14:paraId="1F0C3BD6">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1.进入教室前不得涂擦有气味的化妆品，不吃刺激性食物。</w:t>
      </w:r>
    </w:p>
    <w:p w14:paraId="0C06D656">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2.操作过程严格按程序进行，审评用具按号码顺序摆放整齐。</w:t>
      </w:r>
    </w:p>
    <w:p w14:paraId="6AA0FE41">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3.操作过程中，要小心轻拿轻放，防止审评器具破碎。</w:t>
      </w:r>
    </w:p>
    <w:p w14:paraId="7F87180C">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4.实验训结束，认真清洗审评台面、器具，做好实验室卫生。</w:t>
      </w:r>
    </w:p>
    <w:p w14:paraId="35CD3EB5">
      <w:pPr>
        <w:widowControl/>
        <w:spacing w:line="280" w:lineRule="atLeast"/>
        <w:ind w:firstLine="542" w:firstLineChars="225"/>
        <w:jc w:val="both"/>
        <w:rPr>
          <w:rFonts w:ascii="宋体" w:hAnsi="宋体" w:eastAsia="宋体" w:cs="宋体"/>
          <w:color w:val="000000"/>
          <w:kern w:val="0"/>
          <w:sz w:val="24"/>
          <w:szCs w:val="24"/>
        </w:rPr>
      </w:pPr>
      <w:r>
        <w:rPr>
          <w:rFonts w:hint="eastAsia" w:ascii="宋体" w:hAnsi="宋体" w:eastAsia="宋体" w:cs="宋体"/>
          <w:b/>
          <w:color w:val="000000"/>
          <w:kern w:val="0"/>
          <w:sz w:val="24"/>
          <w:szCs w:val="24"/>
        </w:rPr>
        <w:t>七、实训鉴定方法</w:t>
      </w:r>
      <w:r>
        <w:rPr>
          <w:rFonts w:hint="eastAsia" w:ascii="宋体" w:hAnsi="宋体" w:eastAsia="宋体" w:cs="宋体"/>
          <w:color w:val="000000"/>
          <w:kern w:val="0"/>
          <w:sz w:val="24"/>
          <w:szCs w:val="24"/>
        </w:rPr>
        <w:t>（或品质规律分析、成因分析）</w:t>
      </w:r>
    </w:p>
    <w:p w14:paraId="7EB513A2">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主要从外形、香气、汤色、滋味、叶底观察不同类型乌龙茶品质特征的不同之处，从而了解乌龙茶不同类型在外形、香气、汤色、滋味、叶底的差异，也了解不同区域乌龙茶品质的差异。</w:t>
      </w:r>
    </w:p>
    <w:p w14:paraId="5A331D59">
      <w:pPr>
        <w:widowControl/>
        <w:spacing w:line="280" w:lineRule="atLeast"/>
        <w:ind w:firstLine="542" w:firstLineChars="225"/>
        <w:jc w:val="both"/>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八、作业</w:t>
      </w:r>
    </w:p>
    <w:p w14:paraId="256C3954">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填写本次实训的审评结果并分析不同类型（闽北乌龙茶、闽南乌龙茶、广东乌龙茶、台湾乌龙茶）的品质特征及其它们之间的品质差异。</w:t>
      </w:r>
    </w:p>
    <w:p w14:paraId="6BA5B099">
      <w:pPr>
        <w:widowControl/>
        <w:spacing w:line="280" w:lineRule="atLeast"/>
        <w:ind w:firstLine="540" w:firstLineChars="225"/>
        <w:jc w:val="both"/>
        <w:rPr>
          <w:rFonts w:hint="eastAsia" w:ascii="宋体" w:hAnsi="宋体" w:eastAsia="宋体" w:cs="宋体"/>
          <w:color w:val="000000"/>
          <w:kern w:val="0"/>
          <w:sz w:val="24"/>
          <w:szCs w:val="24"/>
        </w:rPr>
      </w:pPr>
    </w:p>
    <w:p w14:paraId="243945A8">
      <w:pPr>
        <w:widowControl/>
        <w:spacing w:line="280" w:lineRule="atLeast"/>
        <w:ind w:firstLine="540" w:firstLineChars="225"/>
        <w:jc w:val="both"/>
        <w:rPr>
          <w:rFonts w:hint="eastAsia" w:ascii="宋体" w:hAnsi="宋体" w:eastAsia="宋体" w:cs="宋体"/>
          <w:color w:val="000000"/>
          <w:kern w:val="0"/>
          <w:sz w:val="24"/>
          <w:szCs w:val="24"/>
        </w:rPr>
      </w:pPr>
    </w:p>
    <w:p w14:paraId="39CF3974">
      <w:pPr>
        <w:widowControl/>
        <w:spacing w:line="280" w:lineRule="atLeast"/>
        <w:ind w:firstLine="540" w:firstLineChars="225"/>
        <w:jc w:val="both"/>
        <w:rPr>
          <w:rFonts w:hint="eastAsia" w:ascii="宋体" w:hAnsi="宋体" w:eastAsia="宋体" w:cs="宋体"/>
          <w:color w:val="000000"/>
          <w:kern w:val="0"/>
          <w:sz w:val="24"/>
          <w:szCs w:val="24"/>
        </w:rPr>
      </w:pPr>
    </w:p>
    <w:p w14:paraId="5954B20B">
      <w:pPr>
        <w:widowControl/>
        <w:spacing w:line="280" w:lineRule="atLeast"/>
        <w:ind w:firstLine="540" w:firstLineChars="225"/>
        <w:jc w:val="both"/>
        <w:rPr>
          <w:rFonts w:hint="eastAsia" w:ascii="宋体" w:hAnsi="宋体" w:eastAsia="宋体" w:cs="宋体"/>
          <w:color w:val="000000"/>
          <w:kern w:val="0"/>
          <w:sz w:val="24"/>
          <w:szCs w:val="24"/>
        </w:rPr>
      </w:pPr>
    </w:p>
    <w:p w14:paraId="1F7DB598">
      <w:pPr>
        <w:widowControl/>
        <w:spacing w:line="280" w:lineRule="atLeast"/>
        <w:ind w:firstLine="540" w:firstLineChars="225"/>
        <w:jc w:val="both"/>
        <w:rPr>
          <w:rFonts w:hint="eastAsia" w:ascii="宋体" w:hAnsi="宋体" w:eastAsia="宋体" w:cs="宋体"/>
          <w:color w:val="000000"/>
          <w:kern w:val="0"/>
          <w:sz w:val="24"/>
          <w:szCs w:val="24"/>
        </w:rPr>
      </w:pPr>
    </w:p>
    <w:p w14:paraId="5EF0E3F1">
      <w:pPr>
        <w:widowControl/>
        <w:spacing w:line="280" w:lineRule="atLeast"/>
        <w:jc w:val="center"/>
        <w:rPr>
          <w:rFonts w:hint="eastAsia" w:ascii="宋体" w:hAnsi="宋体" w:eastAsia="宋体"/>
          <w:b/>
          <w:spacing w:val="10"/>
          <w:kern w:val="18"/>
          <w:sz w:val="24"/>
          <w:szCs w:val="24"/>
        </w:rPr>
      </w:pPr>
    </w:p>
    <w:p w14:paraId="2923901B">
      <w:pPr>
        <w:widowControl/>
        <w:spacing w:line="280" w:lineRule="atLeast"/>
        <w:jc w:val="center"/>
        <w:rPr>
          <w:rFonts w:hint="eastAsia" w:ascii="宋体" w:hAnsi="宋体" w:eastAsia="宋体"/>
          <w:b/>
          <w:spacing w:val="10"/>
          <w:kern w:val="18"/>
          <w:sz w:val="24"/>
          <w:szCs w:val="24"/>
        </w:rPr>
      </w:pPr>
      <w:r>
        <w:rPr>
          <w:rFonts w:hint="eastAsia" w:ascii="宋体" w:hAnsi="宋体" w:eastAsia="宋体"/>
          <w:b/>
          <w:spacing w:val="10"/>
          <w:kern w:val="18"/>
          <w:sz w:val="24"/>
          <w:szCs w:val="24"/>
        </w:rPr>
        <w:t>实训(二)  不同等级乌龙茶品质审评</w:t>
      </w:r>
    </w:p>
    <w:p w14:paraId="12E3A61F">
      <w:pPr>
        <w:widowControl/>
        <w:spacing w:line="280" w:lineRule="atLeast"/>
        <w:ind w:firstLine="540" w:firstLineChars="225"/>
        <w:jc w:val="both"/>
        <w:rPr>
          <w:rFonts w:hint="eastAsia" w:ascii="宋体" w:hAnsi="宋体" w:eastAsia="宋体" w:cs="宋体"/>
          <w:color w:val="000000"/>
          <w:kern w:val="0"/>
          <w:sz w:val="24"/>
          <w:szCs w:val="24"/>
        </w:rPr>
      </w:pPr>
    </w:p>
    <w:p w14:paraId="1BD26B62">
      <w:pPr>
        <w:widowControl/>
        <w:spacing w:line="280" w:lineRule="atLeast"/>
        <w:ind w:firstLine="542" w:firstLineChars="225"/>
        <w:jc w:val="both"/>
        <w:rPr>
          <w:rFonts w:hint="eastAsia" w:ascii="宋体" w:hAnsi="宋体" w:eastAsia="宋体" w:cs="宋体"/>
          <w:b/>
          <w:color w:val="000000"/>
          <w:kern w:val="0"/>
          <w:sz w:val="24"/>
          <w:szCs w:val="24"/>
        </w:rPr>
      </w:pPr>
    </w:p>
    <w:p w14:paraId="3727FD71">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一、实训目的与意义</w:t>
      </w:r>
    </w:p>
    <w:p w14:paraId="36E3FBCD">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通过实训使学生了解不同等级乌龙茶的品质特征及其它们之间的品质差异，并学会给乌龙茶品质定级。</w:t>
      </w:r>
    </w:p>
    <w:p w14:paraId="53D15218">
      <w:pPr>
        <w:widowControl/>
        <w:spacing w:line="280" w:lineRule="atLeast"/>
        <w:ind w:firstLine="542" w:firstLineChars="225"/>
        <w:jc w:val="both"/>
        <w:rPr>
          <w:rFonts w:ascii="宋体" w:hAnsi="宋体" w:eastAsia="宋体" w:cs="宋体"/>
          <w:b/>
          <w:color w:val="000000"/>
          <w:kern w:val="0"/>
          <w:sz w:val="24"/>
          <w:szCs w:val="24"/>
        </w:rPr>
      </w:pPr>
      <w:r>
        <w:rPr>
          <w:rFonts w:hint="eastAsia" w:ascii="宋体" w:hAnsi="宋体" w:eastAsia="宋体" w:cs="宋体"/>
          <w:b/>
          <w:color w:val="000000"/>
          <w:kern w:val="0"/>
          <w:sz w:val="24"/>
          <w:szCs w:val="24"/>
        </w:rPr>
        <w:t>二、实训教学内容</w:t>
      </w:r>
    </w:p>
    <w:p w14:paraId="213743BD">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从闽北乌龙茶（武夷岩茶或大红袍）、闽南乌龙茶（铁观音）、广东乌龙茶（单枞）、台湾乌龙茶（冻顶乌龙）中，指定一种茶叶，选择具有一定级差的茶样4～6只；然后采用乌龙茶传统审评方法，逐一评看外形，开汤审评内质，了解、比较该茶叶各只茶样之间品质的差异；最后参照标准实物样，或者是茶叶品质的文字标准，给该茶叶定级。</w:t>
      </w:r>
    </w:p>
    <w:p w14:paraId="640FFA2D">
      <w:pPr>
        <w:widowControl/>
        <w:spacing w:line="280" w:lineRule="atLeast"/>
        <w:ind w:firstLine="542" w:firstLineChars="225"/>
        <w:jc w:val="both"/>
        <w:rPr>
          <w:rFonts w:ascii="宋体" w:hAnsi="宋体" w:eastAsia="宋体" w:cs="宋体"/>
          <w:color w:val="000000"/>
          <w:kern w:val="0"/>
          <w:sz w:val="24"/>
          <w:szCs w:val="24"/>
        </w:rPr>
      </w:pPr>
      <w:r>
        <w:rPr>
          <w:rFonts w:hint="eastAsia" w:ascii="宋体" w:hAnsi="宋体" w:eastAsia="宋体" w:cs="宋体"/>
          <w:b/>
          <w:color w:val="000000"/>
          <w:kern w:val="0"/>
          <w:sz w:val="24"/>
          <w:szCs w:val="24"/>
        </w:rPr>
        <w:t>三、实训方法与步骤、注意事项</w:t>
      </w:r>
      <w:r>
        <w:rPr>
          <w:rFonts w:hint="eastAsia" w:ascii="宋体" w:hAnsi="宋体" w:eastAsia="宋体" w:cs="宋体"/>
          <w:color w:val="000000"/>
          <w:kern w:val="0"/>
          <w:sz w:val="24"/>
          <w:szCs w:val="24"/>
        </w:rPr>
        <w:t xml:space="preserve"> 见实训(一)。</w:t>
      </w:r>
    </w:p>
    <w:p w14:paraId="718718FB">
      <w:pPr>
        <w:widowControl/>
        <w:spacing w:line="280" w:lineRule="atLeast"/>
        <w:ind w:firstLine="542" w:firstLineChars="225"/>
        <w:jc w:val="both"/>
        <w:rPr>
          <w:rFonts w:ascii="宋体" w:hAnsi="宋体" w:eastAsia="宋体" w:cs="宋体"/>
          <w:color w:val="000000"/>
          <w:kern w:val="0"/>
          <w:sz w:val="24"/>
          <w:szCs w:val="24"/>
        </w:rPr>
      </w:pPr>
      <w:r>
        <w:rPr>
          <w:rFonts w:hint="eastAsia" w:ascii="宋体" w:hAnsi="宋体" w:eastAsia="宋体" w:cs="宋体"/>
          <w:b/>
          <w:color w:val="000000"/>
          <w:kern w:val="0"/>
          <w:sz w:val="24"/>
          <w:szCs w:val="24"/>
        </w:rPr>
        <w:t>四、实训鉴定方法</w:t>
      </w:r>
    </w:p>
    <w:p w14:paraId="391D4BDB">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参照该茶的标准实物样，或者是茶叶品质的文字标准，主要从外形、香气、汤色、滋味、叶底审评同一品种不同等级乌龙茶品质特征，确定各茶样等级。</w:t>
      </w:r>
    </w:p>
    <w:p w14:paraId="0C75FD9F">
      <w:pPr>
        <w:widowControl/>
        <w:spacing w:line="280" w:lineRule="atLeast"/>
        <w:ind w:firstLine="542" w:firstLineChars="225"/>
        <w:jc w:val="both"/>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五、作业</w:t>
      </w:r>
    </w:p>
    <w:p w14:paraId="2D85741F">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将本次实训的审评结果填写在下表中，并分析同一品种不同等级乌龙茶的品质特征及其它们之间的品质差异并评分。对照标准样确定各号茶等级。</w:t>
      </w:r>
    </w:p>
    <w:p w14:paraId="3674C8B0">
      <w:pPr>
        <w:widowControl/>
        <w:spacing w:line="280" w:lineRule="atLeast"/>
        <w:ind w:firstLine="540" w:firstLineChars="225"/>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表6-8  不同等级乌龙茶品质审评记录表：   </w:t>
      </w:r>
    </w:p>
    <w:p w14:paraId="70817D61">
      <w:pPr>
        <w:widowControl/>
        <w:spacing w:line="280" w:lineRule="atLeast"/>
        <w:ind w:firstLine="540" w:firstLineChars="225"/>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rPr>
        <w:t>茶叶名称：               班级：            学号：          姓名：</w:t>
      </w:r>
    </w:p>
    <w:tbl>
      <w:tblPr>
        <w:tblStyle w:val="8"/>
        <w:tblW w:w="86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7"/>
        <w:gridCol w:w="826"/>
        <w:gridCol w:w="830"/>
        <w:gridCol w:w="827"/>
        <w:gridCol w:w="827"/>
        <w:gridCol w:w="827"/>
        <w:gridCol w:w="965"/>
        <w:gridCol w:w="966"/>
        <w:gridCol w:w="965"/>
        <w:gridCol w:w="966"/>
      </w:tblGrid>
      <w:tr w14:paraId="2D888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 w:hRule="atLeast"/>
        </w:trPr>
        <w:tc>
          <w:tcPr>
            <w:tcW w:w="1483" w:type="dxa"/>
            <w:gridSpan w:val="2"/>
            <w:vMerge w:val="restart"/>
            <w:noWrap w:val="0"/>
            <w:vAlign w:val="top"/>
          </w:tcPr>
          <w:p w14:paraId="2854BDC9">
            <w:pPr>
              <w:widowControl w:val="0"/>
              <w:spacing w:before="100" w:beforeAutospacing="1" w:after="100" w:afterAutospacing="1" w:line="480" w:lineRule="auto"/>
              <w:ind w:firstLine="520" w:firstLineChars="200"/>
              <w:jc w:val="left"/>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项目</w:t>
            </w:r>
          </w:p>
        </w:tc>
        <w:tc>
          <w:tcPr>
            <w:tcW w:w="1657" w:type="dxa"/>
            <w:gridSpan w:val="2"/>
            <w:noWrap w:val="0"/>
            <w:vAlign w:val="top"/>
          </w:tcPr>
          <w:p w14:paraId="6E5EF398">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一号茶</w:t>
            </w:r>
          </w:p>
        </w:tc>
        <w:tc>
          <w:tcPr>
            <w:tcW w:w="1654" w:type="dxa"/>
            <w:gridSpan w:val="2"/>
            <w:noWrap w:val="0"/>
            <w:vAlign w:val="top"/>
          </w:tcPr>
          <w:p w14:paraId="01D8C3E1">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二号茶</w:t>
            </w:r>
          </w:p>
        </w:tc>
        <w:tc>
          <w:tcPr>
            <w:tcW w:w="1931" w:type="dxa"/>
            <w:gridSpan w:val="2"/>
            <w:noWrap w:val="0"/>
            <w:vAlign w:val="top"/>
          </w:tcPr>
          <w:p w14:paraId="029A42FD">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三号茶</w:t>
            </w:r>
          </w:p>
        </w:tc>
        <w:tc>
          <w:tcPr>
            <w:tcW w:w="1931" w:type="dxa"/>
            <w:gridSpan w:val="2"/>
            <w:noWrap w:val="0"/>
            <w:vAlign w:val="top"/>
          </w:tcPr>
          <w:p w14:paraId="1F29658C">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四号茶</w:t>
            </w:r>
          </w:p>
        </w:tc>
      </w:tr>
      <w:tr w14:paraId="74F6E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483" w:type="dxa"/>
            <w:gridSpan w:val="2"/>
            <w:vMerge w:val="continue"/>
            <w:noWrap w:val="0"/>
            <w:vAlign w:val="top"/>
          </w:tcPr>
          <w:p w14:paraId="34D981E3">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830" w:type="dxa"/>
            <w:noWrap w:val="0"/>
            <w:vAlign w:val="top"/>
          </w:tcPr>
          <w:p w14:paraId="7EB5456C">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评语</w:t>
            </w:r>
          </w:p>
        </w:tc>
        <w:tc>
          <w:tcPr>
            <w:tcW w:w="826" w:type="dxa"/>
            <w:noWrap w:val="0"/>
            <w:vAlign w:val="top"/>
          </w:tcPr>
          <w:p w14:paraId="0B824249">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评分</w:t>
            </w:r>
          </w:p>
        </w:tc>
        <w:tc>
          <w:tcPr>
            <w:tcW w:w="827" w:type="dxa"/>
            <w:noWrap w:val="0"/>
            <w:vAlign w:val="top"/>
          </w:tcPr>
          <w:p w14:paraId="58C92DC9">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评语</w:t>
            </w:r>
          </w:p>
        </w:tc>
        <w:tc>
          <w:tcPr>
            <w:tcW w:w="826" w:type="dxa"/>
            <w:noWrap w:val="0"/>
            <w:vAlign w:val="top"/>
          </w:tcPr>
          <w:p w14:paraId="1E78690F">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评分</w:t>
            </w:r>
          </w:p>
        </w:tc>
        <w:tc>
          <w:tcPr>
            <w:tcW w:w="965" w:type="dxa"/>
            <w:noWrap w:val="0"/>
            <w:vAlign w:val="top"/>
          </w:tcPr>
          <w:p w14:paraId="6A06CDC6">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评语</w:t>
            </w:r>
          </w:p>
        </w:tc>
        <w:tc>
          <w:tcPr>
            <w:tcW w:w="965" w:type="dxa"/>
            <w:noWrap w:val="0"/>
            <w:vAlign w:val="top"/>
          </w:tcPr>
          <w:p w14:paraId="0B73D35C">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评分</w:t>
            </w:r>
          </w:p>
        </w:tc>
        <w:tc>
          <w:tcPr>
            <w:tcW w:w="965" w:type="dxa"/>
            <w:noWrap w:val="0"/>
            <w:vAlign w:val="top"/>
          </w:tcPr>
          <w:p w14:paraId="1949CF89">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评语</w:t>
            </w:r>
          </w:p>
        </w:tc>
        <w:tc>
          <w:tcPr>
            <w:tcW w:w="965" w:type="dxa"/>
            <w:noWrap w:val="0"/>
            <w:vAlign w:val="top"/>
          </w:tcPr>
          <w:p w14:paraId="29433828">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评分</w:t>
            </w:r>
          </w:p>
        </w:tc>
      </w:tr>
      <w:tr w14:paraId="2855F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657" w:type="dxa"/>
            <w:vMerge w:val="restart"/>
            <w:noWrap w:val="0"/>
            <w:vAlign w:val="center"/>
          </w:tcPr>
          <w:p w14:paraId="2C4817C0">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外形</w:t>
            </w:r>
          </w:p>
        </w:tc>
        <w:tc>
          <w:tcPr>
            <w:tcW w:w="825" w:type="dxa"/>
            <w:noWrap w:val="0"/>
            <w:vAlign w:val="top"/>
          </w:tcPr>
          <w:p w14:paraId="4E32BC1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条索</w:t>
            </w:r>
          </w:p>
        </w:tc>
        <w:tc>
          <w:tcPr>
            <w:tcW w:w="830" w:type="dxa"/>
            <w:noWrap w:val="0"/>
            <w:vAlign w:val="top"/>
          </w:tcPr>
          <w:p w14:paraId="685012F8">
            <w:pPr>
              <w:widowControl w:val="0"/>
              <w:tabs>
                <w:tab w:val="left" w:pos="60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50A60CD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629E92F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57FB44D3">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194F0A51">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1902D9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9B42F4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12C915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088F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center"/>
          </w:tcPr>
          <w:p w14:paraId="2F25BC81">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825" w:type="dxa"/>
            <w:noWrap w:val="0"/>
            <w:vAlign w:val="top"/>
          </w:tcPr>
          <w:p w14:paraId="75B6C6E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色泽</w:t>
            </w:r>
          </w:p>
        </w:tc>
        <w:tc>
          <w:tcPr>
            <w:tcW w:w="830" w:type="dxa"/>
            <w:noWrap w:val="0"/>
            <w:vAlign w:val="top"/>
          </w:tcPr>
          <w:p w14:paraId="52B1740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664DFAA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18694D7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0495334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7488449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9E7763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2EF5BC0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B36A44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376E6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center"/>
          </w:tcPr>
          <w:p w14:paraId="031F3FF4">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825" w:type="dxa"/>
            <w:noWrap w:val="0"/>
            <w:vAlign w:val="top"/>
          </w:tcPr>
          <w:p w14:paraId="01788D4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整碎</w:t>
            </w:r>
          </w:p>
        </w:tc>
        <w:tc>
          <w:tcPr>
            <w:tcW w:w="830" w:type="dxa"/>
            <w:noWrap w:val="0"/>
            <w:vAlign w:val="top"/>
          </w:tcPr>
          <w:p w14:paraId="309856DC">
            <w:pPr>
              <w:widowControl w:val="0"/>
              <w:tabs>
                <w:tab w:val="left" w:pos="69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2C89452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69534C3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5C78865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6C3B9DC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25D196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76423B9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2A2CB55">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5477C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center"/>
          </w:tcPr>
          <w:p w14:paraId="744B489A">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825" w:type="dxa"/>
            <w:noWrap w:val="0"/>
            <w:vAlign w:val="top"/>
          </w:tcPr>
          <w:p w14:paraId="5C28651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净度</w:t>
            </w:r>
          </w:p>
        </w:tc>
        <w:tc>
          <w:tcPr>
            <w:tcW w:w="830" w:type="dxa"/>
            <w:noWrap w:val="0"/>
            <w:vAlign w:val="top"/>
          </w:tcPr>
          <w:p w14:paraId="4AEB63C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0CE8F60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17D8BA60">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725FBC1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5C62C0C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1E0538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DB1493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583889E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2812E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657" w:type="dxa"/>
            <w:vMerge w:val="restart"/>
            <w:noWrap w:val="0"/>
            <w:vAlign w:val="center"/>
          </w:tcPr>
          <w:p w14:paraId="5CF9BC17">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内质</w:t>
            </w:r>
          </w:p>
        </w:tc>
        <w:tc>
          <w:tcPr>
            <w:tcW w:w="825" w:type="dxa"/>
            <w:noWrap w:val="0"/>
            <w:vAlign w:val="top"/>
          </w:tcPr>
          <w:p w14:paraId="23096A9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香气</w:t>
            </w:r>
          </w:p>
        </w:tc>
        <w:tc>
          <w:tcPr>
            <w:tcW w:w="830" w:type="dxa"/>
            <w:noWrap w:val="0"/>
            <w:vAlign w:val="top"/>
          </w:tcPr>
          <w:p w14:paraId="5F02988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7163B0D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28AE4E21">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4DAD1B1C">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p>
        </w:tc>
        <w:tc>
          <w:tcPr>
            <w:tcW w:w="965" w:type="dxa"/>
            <w:noWrap w:val="0"/>
            <w:vAlign w:val="top"/>
          </w:tcPr>
          <w:p w14:paraId="7A86D5B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80B59D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6428418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F00613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217C4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top"/>
          </w:tcPr>
          <w:p w14:paraId="6C8F70F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5" w:type="dxa"/>
            <w:noWrap w:val="0"/>
            <w:vAlign w:val="top"/>
          </w:tcPr>
          <w:p w14:paraId="7CA1677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汤色</w:t>
            </w:r>
          </w:p>
        </w:tc>
        <w:tc>
          <w:tcPr>
            <w:tcW w:w="830" w:type="dxa"/>
            <w:noWrap w:val="0"/>
            <w:vAlign w:val="top"/>
          </w:tcPr>
          <w:p w14:paraId="46E2C0F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645676A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10F9456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6E3CE197">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000CBF1">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1EEB3A0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262723B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26C0BC3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2C13C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top"/>
          </w:tcPr>
          <w:p w14:paraId="091167A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5" w:type="dxa"/>
            <w:noWrap w:val="0"/>
            <w:vAlign w:val="top"/>
          </w:tcPr>
          <w:p w14:paraId="73E0E4C8">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滋味</w:t>
            </w:r>
          </w:p>
        </w:tc>
        <w:tc>
          <w:tcPr>
            <w:tcW w:w="830" w:type="dxa"/>
            <w:noWrap w:val="0"/>
            <w:vAlign w:val="top"/>
          </w:tcPr>
          <w:p w14:paraId="0FFE4FC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2505652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75072804">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68508E09">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99B4C8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7CB93266">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31D343D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3FE6F7D1">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03FB2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657" w:type="dxa"/>
            <w:vMerge w:val="continue"/>
            <w:noWrap w:val="0"/>
            <w:vAlign w:val="top"/>
          </w:tcPr>
          <w:p w14:paraId="6E11BE4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5" w:type="dxa"/>
            <w:noWrap w:val="0"/>
            <w:vAlign w:val="top"/>
          </w:tcPr>
          <w:p w14:paraId="4B2731DC">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叶底</w:t>
            </w:r>
          </w:p>
        </w:tc>
        <w:tc>
          <w:tcPr>
            <w:tcW w:w="830" w:type="dxa"/>
            <w:noWrap w:val="0"/>
            <w:vAlign w:val="top"/>
          </w:tcPr>
          <w:p w14:paraId="491446FF">
            <w:pPr>
              <w:widowControl w:val="0"/>
              <w:tabs>
                <w:tab w:val="left" w:pos="720"/>
              </w:tabs>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35863D5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7" w:type="dxa"/>
            <w:noWrap w:val="0"/>
            <w:vAlign w:val="top"/>
          </w:tcPr>
          <w:p w14:paraId="3FF665A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826" w:type="dxa"/>
            <w:noWrap w:val="0"/>
            <w:vAlign w:val="top"/>
          </w:tcPr>
          <w:p w14:paraId="69E78D1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57978E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4D30FA6E">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040E45D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965" w:type="dxa"/>
            <w:noWrap w:val="0"/>
            <w:vAlign w:val="top"/>
          </w:tcPr>
          <w:p w14:paraId="763074CB">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r w14:paraId="660F4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1483" w:type="dxa"/>
            <w:gridSpan w:val="2"/>
            <w:noWrap w:val="0"/>
            <w:vAlign w:val="center"/>
          </w:tcPr>
          <w:p w14:paraId="5DCEE36A">
            <w:pPr>
              <w:widowControl w:val="0"/>
              <w:spacing w:before="100" w:beforeAutospacing="1" w:after="100" w:afterAutospacing="1" w:line="60" w:lineRule="auto"/>
              <w:ind w:firstLine="0" w:firstLineChars="0"/>
              <w:jc w:val="center"/>
              <w:rPr>
                <w:rFonts w:ascii="宋体" w:hAnsi="宋体" w:eastAsia="宋体" w:cs="Arial"/>
                <w:spacing w:val="10"/>
                <w:kern w:val="18"/>
                <w:sz w:val="24"/>
                <w:szCs w:val="24"/>
                <w:lang w:val="en-US" w:eastAsia="zh-CN" w:bidi="ar-SA"/>
              </w:rPr>
            </w:pPr>
            <w:r>
              <w:rPr>
                <w:rFonts w:hint="eastAsia" w:ascii="宋体" w:hAnsi="宋体" w:eastAsia="宋体" w:cs="Arial"/>
                <w:spacing w:val="10"/>
                <w:kern w:val="18"/>
                <w:sz w:val="24"/>
                <w:szCs w:val="24"/>
                <w:lang w:val="en-US" w:eastAsia="zh-CN" w:bidi="ar-SA"/>
              </w:rPr>
              <w:t>评定等级</w:t>
            </w:r>
          </w:p>
        </w:tc>
        <w:tc>
          <w:tcPr>
            <w:tcW w:w="1657" w:type="dxa"/>
            <w:gridSpan w:val="2"/>
            <w:noWrap w:val="0"/>
            <w:vAlign w:val="top"/>
          </w:tcPr>
          <w:p w14:paraId="14C981DF">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654" w:type="dxa"/>
            <w:gridSpan w:val="2"/>
            <w:noWrap w:val="0"/>
            <w:vAlign w:val="top"/>
          </w:tcPr>
          <w:p w14:paraId="71374DBA">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931" w:type="dxa"/>
            <w:gridSpan w:val="2"/>
            <w:noWrap w:val="0"/>
            <w:vAlign w:val="top"/>
          </w:tcPr>
          <w:p w14:paraId="6A48E5FD">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c>
          <w:tcPr>
            <w:tcW w:w="1931" w:type="dxa"/>
            <w:gridSpan w:val="2"/>
            <w:noWrap w:val="0"/>
            <w:vAlign w:val="top"/>
          </w:tcPr>
          <w:p w14:paraId="10206672">
            <w:pPr>
              <w:widowControl w:val="0"/>
              <w:spacing w:before="100" w:beforeAutospacing="1" w:after="100" w:afterAutospacing="1" w:line="60" w:lineRule="auto"/>
              <w:ind w:firstLine="0" w:firstLineChars="0"/>
              <w:jc w:val="both"/>
              <w:rPr>
                <w:rFonts w:ascii="宋体" w:hAnsi="宋体" w:eastAsia="宋体" w:cs="Arial"/>
                <w:spacing w:val="10"/>
                <w:kern w:val="18"/>
                <w:sz w:val="24"/>
                <w:szCs w:val="24"/>
                <w:lang w:val="en-US" w:eastAsia="zh-CN" w:bidi="ar-SA"/>
              </w:rPr>
            </w:pPr>
          </w:p>
        </w:tc>
      </w:tr>
    </w:tbl>
    <w:p w14:paraId="5A762065">
      <w:pPr>
        <w:widowControl w:val="0"/>
        <w:spacing w:line="240" w:lineRule="auto"/>
        <w:jc w:val="both"/>
        <w:rPr>
          <w:rFonts w:hint="eastAsia" w:ascii="宋体" w:hAnsi="宋体" w:eastAsia="宋体" w:cs="宋体"/>
          <w:b/>
          <w:kern w:val="0"/>
          <w:sz w:val="24"/>
          <w:szCs w:val="24"/>
        </w:rPr>
      </w:pPr>
    </w:p>
    <w:p w14:paraId="7FF16A8E">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模块五：黄茶与</w:t>
      </w:r>
      <w:r>
        <w:rPr>
          <w:rFonts w:hint="eastAsia" w:ascii="Calibri" w:hAnsi="Calibri" w:eastAsia="宋体"/>
          <w:b/>
          <w:kern w:val="0"/>
          <w:sz w:val="24"/>
          <w:szCs w:val="24"/>
        </w:rPr>
        <w:t>白茶审评方法</w:t>
      </w:r>
    </w:p>
    <w:p w14:paraId="28D9BBC9">
      <w:pPr>
        <w:widowControl w:val="0"/>
        <w:spacing w:line="360" w:lineRule="auto"/>
        <w:ind w:firstLine="540" w:firstLineChars="224"/>
        <w:jc w:val="both"/>
        <w:rPr>
          <w:rFonts w:hint="eastAsia" w:ascii="Calibri" w:hAnsi="Calibri" w:eastAsia="宋体"/>
          <w:b/>
          <w:sz w:val="24"/>
          <w:szCs w:val="24"/>
        </w:rPr>
      </w:pPr>
    </w:p>
    <w:p w14:paraId="30D5EF1A">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一、实训目的：</w:t>
      </w:r>
    </w:p>
    <w:p w14:paraId="2453BCD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通过教学，使学生掌握黄茶与白茶的审评方法和技能，了解其品质特征。</w:t>
      </w:r>
    </w:p>
    <w:p w14:paraId="773AE1AD">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二、教学建议</w:t>
      </w:r>
    </w:p>
    <w:p w14:paraId="325D86D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1.实训时间：4学时。</w:t>
      </w:r>
    </w:p>
    <w:p w14:paraId="1B81470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2.需要的设备设施及材料</w:t>
      </w:r>
    </w:p>
    <w:p w14:paraId="2D0C46F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（1）实训地点：茶叶实验室。</w:t>
      </w:r>
    </w:p>
    <w:p w14:paraId="548DBD23">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（2）设备：审评用具每人各一套，粗天平，砂石钟（或定时钟）。</w:t>
      </w:r>
    </w:p>
    <w:p w14:paraId="09ED36D6">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（3）材料：黄茶与白茶代表样若干。</w:t>
      </w:r>
    </w:p>
    <w:p w14:paraId="4E79B7DB">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3.教学方法</w:t>
      </w:r>
    </w:p>
    <w:p w14:paraId="34B88B8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采取课件演示或讲解，教师示范，口头提问，学生小组讨论，观察学生实作，现场检测等。</w:t>
      </w:r>
    </w:p>
    <w:p w14:paraId="7978075A">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三、实训内容</w:t>
      </w:r>
    </w:p>
    <w:p w14:paraId="70CA3415">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1.黄茶审评</w:t>
      </w:r>
    </w:p>
    <w:p w14:paraId="4FFD376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与红绿毛茶基本相同。干评梗叶完整性和条形、色泽，湿评汤色、滋味、香气、叶底。</w:t>
      </w:r>
    </w:p>
    <w:p w14:paraId="3F2C811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以汤深黄、味浓厚、叶底黄色、耐冲泡、梗长而壮，叶大而肥厚，梗叶不断损为好，忌茶梗折断、脱皮、皮皱缩和烟、酸、霉味。</w:t>
      </w:r>
    </w:p>
    <w:p w14:paraId="38EFAB6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2.白茶审评</w:t>
      </w:r>
    </w:p>
    <w:p w14:paraId="211692AB">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与红绿毛茶基本相同。白茶审评重外形，外形以嫩度、色泽为主，结合形态和净度。评比嫩度主要比毫心多少、壮瘦及叶张的厚薄。色泽比毫心和叶片的颜色及光泽。评比形态主要看芽叶连枝。叶缘垂卷，破张多少和匀整度。</w:t>
      </w:r>
    </w:p>
    <w:p w14:paraId="6E14FF3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白茶内质审评以叶底嫩度和叶底色泽为主，兼评汤色、香气、滋味。汤色评比颜色和清澈度，以杏黄、杏绿、浅黄、清澈明亮为佳，深黄或橙黄次之，泛红、红色暗浑为差。香气以毫香浓显、清鲜纯正为好，淡薄、青臭、发霉、失鲜、发酵和熟老为差。滋味以鲜爽、醇厚、清甜为好，粗涩、淡薄为差。叶底评比嫩度、叶质软硬、匀整度和色泽。叶底色泽评比颜色和鲜亮度，以芽叶连枝成朵、毫芽多且壮、叶质肥软、叶色鲜亮、匀整为好，叶质粗老、硬挺、破碎、暗杂、花红、黄张、焦叶红边为差。</w:t>
      </w:r>
    </w:p>
    <w:p w14:paraId="3B85B49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白茶审评特别注重外形、嫩度和色泽。毫心多而壮，叶背银白显露、叶面灰绿隆起，叶缘间叶背垂卷，叶张匀整，叶尖上翘，叶底黄绿明亮，汤色杏黄清澈明亮，香气清鲜纯正、滋味鲜爽醇厚清甜，是白茶中的上品。</w:t>
      </w:r>
    </w:p>
    <w:p w14:paraId="6F768446">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四、实训注意事项</w:t>
      </w:r>
    </w:p>
    <w:p w14:paraId="21457F5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1.审评前不能吃辛辣或有刺激性食物，不能使用化妆品。</w:t>
      </w:r>
    </w:p>
    <w:p w14:paraId="0A93BF0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2.审评时，茶汤不能吞进肚中。</w:t>
      </w:r>
    </w:p>
    <w:p w14:paraId="1C78ECB2">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3.要始终保持审评室的安静和卫生，保持审评用具的卫生。</w:t>
      </w:r>
    </w:p>
    <w:p w14:paraId="1D92C815">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五、鉴定方法</w:t>
      </w:r>
    </w:p>
    <w:p w14:paraId="72338B0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1.询问学生了解黄茶与白茶的品质特征的情况。</w:t>
      </w:r>
    </w:p>
    <w:p w14:paraId="226DA0F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2.检查学生的操作过程。</w:t>
      </w:r>
    </w:p>
    <w:p w14:paraId="244A95F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3.询问学生审评程序及如何审评品质项目与因子。</w:t>
      </w:r>
    </w:p>
    <w:p w14:paraId="28348E4C">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4.查看学生审评评语。</w:t>
      </w:r>
    </w:p>
    <w:p w14:paraId="7C54598F">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5.逐人逐项鉴定验收，并于次日上交教师存档。</w:t>
      </w:r>
    </w:p>
    <w:p w14:paraId="0E7B49EC">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六、作业 </w:t>
      </w:r>
    </w:p>
    <w:p w14:paraId="10C9435D">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ascii="宋体" w:hAnsi="宋体" w:eastAsia="宋体" w:cs="宋体"/>
          <w:kern w:val="2"/>
          <w:sz w:val="24"/>
          <w:szCs w:val="24"/>
          <w:lang w:val="en-US" w:eastAsia="zh-CN" w:bidi="ar-SA"/>
        </w:rPr>
        <w:t>填写实习报告</w:t>
      </w:r>
      <w:r>
        <w:rPr>
          <w:rFonts w:hint="eastAsia" w:ascii="宋体" w:hAnsi="宋体" w:eastAsia="宋体" w:cs="宋体"/>
          <w:kern w:val="2"/>
          <w:sz w:val="24"/>
          <w:szCs w:val="24"/>
          <w:lang w:val="en-US" w:eastAsia="zh-CN" w:bidi="ar-SA"/>
        </w:rPr>
        <w:t>单。</w:t>
      </w:r>
    </w:p>
    <w:p w14:paraId="09D6FEB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2.将审评结果填入表中。</w:t>
      </w:r>
    </w:p>
    <w:p w14:paraId="7DC722E6">
      <w:pPr>
        <w:widowControl w:val="0"/>
        <w:spacing w:line="240" w:lineRule="auto"/>
        <w:jc w:val="both"/>
        <w:rPr>
          <w:rFonts w:hint="eastAsia" w:ascii="宋体" w:hAnsi="宋体" w:eastAsia="宋体" w:cs="宋体"/>
          <w:b/>
          <w:kern w:val="0"/>
          <w:sz w:val="24"/>
          <w:szCs w:val="24"/>
        </w:rPr>
      </w:pPr>
      <w:r>
        <w:rPr>
          <w:rFonts w:hint="eastAsia" w:ascii="宋体" w:hAnsi="宋体" w:eastAsia="宋体" w:cs="宋体"/>
          <w:b/>
          <w:kern w:val="0"/>
          <w:sz w:val="24"/>
          <w:szCs w:val="24"/>
        </w:rPr>
        <w:t>福建省审评白茶、有生产黄茶省份审评黄茶</w:t>
      </w:r>
    </w:p>
    <w:p w14:paraId="47D1047B">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模块六：</w:t>
      </w:r>
      <w:r>
        <w:rPr>
          <w:rFonts w:hint="eastAsia" w:ascii="Calibri" w:hAnsi="Calibri" w:eastAsia="宋体"/>
          <w:b/>
          <w:kern w:val="0"/>
          <w:sz w:val="24"/>
          <w:szCs w:val="24"/>
        </w:rPr>
        <w:t>黑茶审评方法</w:t>
      </w:r>
    </w:p>
    <w:p w14:paraId="036F0D5E">
      <w:pPr>
        <w:widowControl w:val="0"/>
        <w:spacing w:line="360" w:lineRule="auto"/>
        <w:jc w:val="center"/>
        <w:rPr>
          <w:rFonts w:hint="eastAsia" w:ascii="Calibri" w:hAnsi="Calibri" w:eastAsia="宋体"/>
          <w:b/>
          <w:bCs/>
          <w:sz w:val="24"/>
          <w:szCs w:val="24"/>
        </w:rPr>
      </w:pPr>
      <w:r>
        <w:rPr>
          <w:rFonts w:hint="eastAsia" w:ascii="Calibri" w:hAnsi="Calibri" w:eastAsia="宋体"/>
          <w:b/>
          <w:bCs/>
          <w:sz w:val="24"/>
          <w:szCs w:val="24"/>
        </w:rPr>
        <w:t>实训（</w:t>
      </w:r>
      <w:r>
        <w:rPr>
          <w:rFonts w:hint="eastAsia" w:ascii="Calibri" w:hAnsi="Calibri" w:eastAsia="宋体"/>
          <w:b/>
          <w:sz w:val="24"/>
          <w:szCs w:val="24"/>
        </w:rPr>
        <w:t xml:space="preserve">一）    </w:t>
      </w:r>
      <w:r>
        <w:rPr>
          <w:rFonts w:hint="eastAsia" w:ascii="Calibri" w:hAnsi="Calibri" w:eastAsia="宋体"/>
          <w:b/>
          <w:bCs/>
          <w:sz w:val="24"/>
          <w:szCs w:val="24"/>
        </w:rPr>
        <w:t>黑茶品质审评实训</w:t>
      </w:r>
    </w:p>
    <w:p w14:paraId="52D6D173">
      <w:pPr>
        <w:widowControl w:val="0"/>
        <w:ind w:firstLine="420"/>
        <w:jc w:val="both"/>
        <w:rPr>
          <w:rFonts w:hint="eastAsia" w:ascii="宋体" w:hAnsi="宋体" w:eastAsia="宋体" w:cs="宋体"/>
          <w:kern w:val="2"/>
          <w:sz w:val="24"/>
          <w:szCs w:val="24"/>
          <w:lang w:val="en-US" w:eastAsia="zh-CN" w:bidi="ar-SA"/>
        </w:rPr>
      </w:pPr>
    </w:p>
    <w:p w14:paraId="2299CBFA">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一、实训目的</w:t>
      </w:r>
    </w:p>
    <w:p w14:paraId="618ECBA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通过教学，使学生掌握黑茶的审评方法和技能，了解其品质特征。</w:t>
      </w:r>
    </w:p>
    <w:p w14:paraId="7B77F062">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二、教学建议</w:t>
      </w:r>
    </w:p>
    <w:p w14:paraId="0F63624F">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1.实训时间：4学时。</w:t>
      </w:r>
    </w:p>
    <w:p w14:paraId="7688429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2.需要的设备设施及材料</w:t>
      </w:r>
    </w:p>
    <w:p w14:paraId="68B8765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（1）实训地点：茶叶实验室。</w:t>
      </w:r>
    </w:p>
    <w:p w14:paraId="01C1BA7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（2）设备：审评用具每人各一套，粗天平，砂石钟（或定时钟）。</w:t>
      </w:r>
    </w:p>
    <w:p w14:paraId="76E225D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（3）材料：黑茶代表样若干。</w:t>
      </w:r>
    </w:p>
    <w:p w14:paraId="313BAC13">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3.教学方法</w:t>
      </w:r>
    </w:p>
    <w:p w14:paraId="7AA63826">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采取课件演示或讲解，教师示范，口头提问，学生小组讨论，观察学生实作，现场检测等。</w:t>
      </w:r>
    </w:p>
    <w:p w14:paraId="409DBA24">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三、实训内容</w:t>
      </w:r>
    </w:p>
    <w:p w14:paraId="2F9BC825">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内质审评分冲泡与煮渍两种方法。冲泡法是称取茶样3g，用150ml沸水冲泡加盖，经8分钟把茶汤倒入审评碗中进行评定。煮渍法是称取茶样5 g，放入容量500ml的烧杯中，加开水250ml，放在电炉上煮10～15分钟后倒出茶汤进行审评。</w:t>
      </w:r>
    </w:p>
    <w:p w14:paraId="7C98F658">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四、实训注意事项</w:t>
      </w:r>
    </w:p>
    <w:p w14:paraId="7888AC8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1.审评前不能吃辛辣或有刺激性食物，不能使用化妆品。</w:t>
      </w:r>
    </w:p>
    <w:p w14:paraId="26F566F6">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2.审评时，茶汤不能吞进肚中。</w:t>
      </w:r>
    </w:p>
    <w:p w14:paraId="4653153E">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3.要始终保持审评室的安静和卫生，保持审评用具的卫生。</w:t>
      </w:r>
    </w:p>
    <w:p w14:paraId="49A68E7F">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五、鉴定方法</w:t>
      </w:r>
    </w:p>
    <w:p w14:paraId="52E5290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1.询问学生了解紧压茶的品质特征的情况。</w:t>
      </w:r>
    </w:p>
    <w:p w14:paraId="7A96DF2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2.检查学生的操作过程。</w:t>
      </w:r>
    </w:p>
    <w:p w14:paraId="00854B6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3.询问学生审评程序及如何审评品质项目与因子。</w:t>
      </w:r>
    </w:p>
    <w:p w14:paraId="4F2BC9E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4.检查看学生审评评语。</w:t>
      </w:r>
    </w:p>
    <w:p w14:paraId="1B6D8112">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5.逐人逐项鉴定验收，并于次日上交教师存档。</w:t>
      </w:r>
    </w:p>
    <w:p w14:paraId="1CC6733B">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六、作业 </w:t>
      </w:r>
    </w:p>
    <w:p w14:paraId="5748EF0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ascii="宋体" w:hAnsi="宋体" w:eastAsia="宋体" w:cs="宋体"/>
          <w:kern w:val="2"/>
          <w:sz w:val="24"/>
          <w:szCs w:val="24"/>
          <w:lang w:val="en-US" w:eastAsia="zh-CN" w:bidi="ar-SA"/>
        </w:rPr>
        <w:t>填写实习报告</w:t>
      </w:r>
      <w:r>
        <w:rPr>
          <w:rFonts w:hint="eastAsia" w:ascii="宋体" w:hAnsi="宋体" w:eastAsia="宋体" w:cs="宋体"/>
          <w:kern w:val="2"/>
          <w:sz w:val="24"/>
          <w:szCs w:val="24"/>
          <w:lang w:val="en-US" w:eastAsia="zh-CN" w:bidi="ar-SA"/>
        </w:rPr>
        <w:t>单。</w:t>
      </w:r>
    </w:p>
    <w:p w14:paraId="0423666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2.将审评结果填入表中。</w:t>
      </w:r>
    </w:p>
    <w:p w14:paraId="4CCFB0EF">
      <w:pPr>
        <w:widowControl w:val="0"/>
        <w:spacing w:line="360" w:lineRule="auto"/>
        <w:jc w:val="center"/>
        <w:rPr>
          <w:rFonts w:hint="eastAsia" w:ascii="Calibri" w:hAnsi="Calibri" w:eastAsia="宋体"/>
          <w:b/>
          <w:sz w:val="24"/>
          <w:szCs w:val="24"/>
        </w:rPr>
      </w:pPr>
    </w:p>
    <w:p w14:paraId="2268DD7D">
      <w:pPr>
        <w:widowControl w:val="0"/>
        <w:spacing w:line="360" w:lineRule="auto"/>
        <w:jc w:val="center"/>
        <w:rPr>
          <w:rFonts w:hint="eastAsia" w:ascii="Calibri" w:hAnsi="Calibri" w:eastAsia="宋体"/>
          <w:b/>
          <w:bCs/>
          <w:sz w:val="24"/>
          <w:szCs w:val="24"/>
        </w:rPr>
      </w:pPr>
      <w:r>
        <w:rPr>
          <w:rFonts w:hint="eastAsia" w:ascii="Calibri" w:hAnsi="Calibri" w:eastAsia="宋体"/>
          <w:b/>
          <w:bCs/>
          <w:sz w:val="24"/>
          <w:szCs w:val="24"/>
        </w:rPr>
        <w:t>实训（</w:t>
      </w:r>
      <w:r>
        <w:rPr>
          <w:rFonts w:hint="eastAsia" w:ascii="Calibri" w:hAnsi="Calibri" w:eastAsia="宋体"/>
          <w:b/>
          <w:sz w:val="24"/>
          <w:szCs w:val="24"/>
        </w:rPr>
        <w:t xml:space="preserve">二）    </w:t>
      </w:r>
      <w:r>
        <w:rPr>
          <w:rFonts w:hint="eastAsia" w:ascii="Calibri" w:hAnsi="Calibri" w:eastAsia="宋体"/>
          <w:b/>
          <w:bCs/>
          <w:sz w:val="24"/>
          <w:szCs w:val="24"/>
        </w:rPr>
        <w:t>紧压茶品质审评实训</w:t>
      </w:r>
    </w:p>
    <w:p w14:paraId="4D8740AF">
      <w:pPr>
        <w:widowControl w:val="0"/>
        <w:ind w:firstLine="420"/>
        <w:jc w:val="both"/>
        <w:rPr>
          <w:rFonts w:hint="eastAsia" w:ascii="宋体" w:hAnsi="宋体" w:eastAsia="宋体" w:cs="宋体"/>
          <w:kern w:val="2"/>
          <w:sz w:val="24"/>
          <w:szCs w:val="24"/>
          <w:lang w:val="en-US" w:eastAsia="zh-CN" w:bidi="ar-SA"/>
        </w:rPr>
      </w:pPr>
    </w:p>
    <w:p w14:paraId="702A1B04">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一、实训目的</w:t>
      </w:r>
    </w:p>
    <w:p w14:paraId="01E6A0A9">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通过教学，使学生掌握蒸压茶的审评方法和技能，了解其品质特征。</w:t>
      </w:r>
    </w:p>
    <w:p w14:paraId="61A6F94F">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二、教学建议</w:t>
      </w:r>
    </w:p>
    <w:p w14:paraId="4F13D0F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1.实训时间：4学时。</w:t>
      </w:r>
    </w:p>
    <w:p w14:paraId="5CA6D106">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2.需要的设备设施及材料</w:t>
      </w:r>
    </w:p>
    <w:p w14:paraId="0BA25DAD">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（1）实训地点：茶叶实验室。</w:t>
      </w:r>
    </w:p>
    <w:p w14:paraId="398F1F1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（2）设备：审评用具每人各一套，粗天平，砂石钟（或定时钟）。</w:t>
      </w:r>
    </w:p>
    <w:p w14:paraId="059F2A6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（3）材料：紧压茶代表样若干。</w:t>
      </w:r>
    </w:p>
    <w:p w14:paraId="679ABCE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3.教学方法</w:t>
      </w:r>
    </w:p>
    <w:p w14:paraId="0EEBCF9C">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采取课件演示或讲解，教师示范，口头提问，学生小组讨论，观察学生实作，现场检测等。</w:t>
      </w:r>
    </w:p>
    <w:p w14:paraId="3A350150">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三、实训内容</w:t>
      </w:r>
    </w:p>
    <w:p w14:paraId="18BE10DE">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内质审评分冲泡与煮渍两种方法。冲泡法是称取茶样3g，用150mL沸水冲泡加盖，经8min把茶汤倒入审评碗中进行评定。煮渍法是称取茶样5g，放入容量500mL的烧杯中，加开水250mL，放在电炉上煮10～15min后倒出茶汤进行审评。</w:t>
      </w:r>
    </w:p>
    <w:p w14:paraId="5030A88F">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四、实训注意事项</w:t>
      </w:r>
    </w:p>
    <w:p w14:paraId="2F0F553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1.审评前不能吃辛辣或有刺激性食物，不能使用化妆品。</w:t>
      </w:r>
    </w:p>
    <w:p w14:paraId="07892F8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2.审评茶叶滋味时，茶汤不能咽下肚中。</w:t>
      </w:r>
    </w:p>
    <w:p w14:paraId="40F3DB8D">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3.要始终保持审评室的安静和卫生，保持审评用具的卫生。</w:t>
      </w:r>
    </w:p>
    <w:p w14:paraId="56259325">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五、鉴定方法</w:t>
      </w:r>
    </w:p>
    <w:p w14:paraId="668878E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1.询问学生了解紧压茶的品质特征的情况。</w:t>
      </w:r>
    </w:p>
    <w:p w14:paraId="0E3FB79E">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2.检查学生的操作过程。</w:t>
      </w:r>
    </w:p>
    <w:p w14:paraId="7AC2D80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3.询问学生审评程序及如何审评品质项目与因子。</w:t>
      </w:r>
    </w:p>
    <w:p w14:paraId="444423A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4.检查看学生审评评语。</w:t>
      </w:r>
    </w:p>
    <w:p w14:paraId="04F8B8C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5.逐人逐项鉴定验收，并于次日上交教师存档。</w:t>
      </w:r>
    </w:p>
    <w:p w14:paraId="1D61C7C4">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六、作业 </w:t>
      </w:r>
    </w:p>
    <w:p w14:paraId="08E7E1D3">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ascii="宋体" w:hAnsi="宋体" w:eastAsia="宋体" w:cs="宋体"/>
          <w:kern w:val="2"/>
          <w:sz w:val="24"/>
          <w:szCs w:val="24"/>
          <w:lang w:val="en-US" w:eastAsia="zh-CN" w:bidi="ar-SA"/>
        </w:rPr>
        <w:t>填写实习报告</w:t>
      </w:r>
      <w:r>
        <w:rPr>
          <w:rFonts w:hint="eastAsia" w:ascii="宋体" w:hAnsi="宋体" w:eastAsia="宋体" w:cs="宋体"/>
          <w:kern w:val="2"/>
          <w:sz w:val="24"/>
          <w:szCs w:val="24"/>
          <w:lang w:val="en-US" w:eastAsia="zh-CN" w:bidi="ar-SA"/>
        </w:rPr>
        <w:t>单。</w:t>
      </w:r>
    </w:p>
    <w:p w14:paraId="1B6EC23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2.将审评结果填入茶叶感官审评记录表中。</w:t>
      </w:r>
    </w:p>
    <w:p w14:paraId="6AE30D2B">
      <w:pPr>
        <w:widowControl w:val="0"/>
        <w:ind w:firstLine="420"/>
        <w:jc w:val="both"/>
        <w:rPr>
          <w:rFonts w:hint="eastAsia" w:ascii="宋体" w:hAnsi="宋体" w:eastAsia="宋体" w:cs="宋体"/>
          <w:kern w:val="2"/>
          <w:sz w:val="24"/>
          <w:szCs w:val="24"/>
          <w:lang w:val="en-US" w:eastAsia="zh-CN" w:bidi="ar-SA"/>
        </w:rPr>
      </w:pPr>
    </w:p>
    <w:p w14:paraId="3607FB90">
      <w:pPr>
        <w:widowControl w:val="0"/>
        <w:ind w:firstLine="619" w:firstLineChars="257"/>
        <w:jc w:val="both"/>
        <w:rPr>
          <w:rFonts w:hint="eastAsia" w:ascii="宋体" w:hAnsi="Courier New" w:eastAsia="宋体" w:cs="Courier New"/>
          <w:b/>
          <w:kern w:val="2"/>
          <w:sz w:val="24"/>
          <w:szCs w:val="24"/>
          <w:lang w:val="en-US" w:eastAsia="zh-CN" w:bidi="ar-SA"/>
        </w:rPr>
      </w:pPr>
    </w:p>
    <w:p w14:paraId="055411AA">
      <w:pPr>
        <w:widowControl w:val="0"/>
        <w:jc w:val="center"/>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实训（三）    不同普洱茶（熟茶）审评实训</w:t>
      </w:r>
    </w:p>
    <w:p w14:paraId="56919134">
      <w:pPr>
        <w:widowControl w:val="0"/>
        <w:ind w:firstLine="616" w:firstLineChars="257"/>
        <w:jc w:val="both"/>
        <w:rPr>
          <w:rFonts w:hint="eastAsia" w:ascii="宋体" w:hAnsi="Courier New" w:eastAsia="宋体" w:cs="Courier New"/>
          <w:kern w:val="2"/>
          <w:sz w:val="24"/>
          <w:szCs w:val="24"/>
          <w:lang w:val="en-US" w:eastAsia="zh-CN" w:bidi="ar-SA"/>
        </w:rPr>
      </w:pPr>
    </w:p>
    <w:p w14:paraId="39107FCF">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一、实训目的与意义</w:t>
      </w:r>
    </w:p>
    <w:p w14:paraId="78224D12">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1.进一步加深认识普洱茶（熟茶）的类型、规格，学习用专业术语描述其品质特点；</w:t>
      </w:r>
    </w:p>
    <w:p w14:paraId="32670F25">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2.通过对不同普洱茶（熟茶）的审评，掌握普洱茶（熟茶）的品质特点，区别不同普洱茶（熟茶）的品质差异。</w:t>
      </w:r>
    </w:p>
    <w:p w14:paraId="1D0A1B2D">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二、实训教学内容</w:t>
      </w:r>
    </w:p>
    <w:p w14:paraId="191CF378">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1.普洱茶（熟茶）散茶的审评：通过对样审评，对大生产样进行等级的划分和评定；</w:t>
      </w:r>
    </w:p>
    <w:p w14:paraId="5A7581A0">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2.普洱茶（熟茶）紧压茶的审评：选取云南不同产地、不同品质的普洱茶（熟茶）紧压茶，评定其外形、内质。</w:t>
      </w:r>
    </w:p>
    <w:p w14:paraId="2BEE7BE0">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三、实训准备：器具、材料及要求</w:t>
      </w:r>
    </w:p>
    <w:p w14:paraId="582C6649">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1.器具：审评用常规器具及茶刀</w:t>
      </w:r>
    </w:p>
    <w:p w14:paraId="7AB8B03C">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2.材料及要求：同一厂家、相同时间生产的普洱茶（熟茶）散茶样随机选取2</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3只；不同厂家、相同时间生产的普洱茶（熟茶）紧压茶随机选取6</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 xml:space="preserve">8只。 </w:t>
      </w:r>
    </w:p>
    <w:p w14:paraId="5456B75A">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四、实训方法与安排</w:t>
      </w:r>
    </w:p>
    <w:p w14:paraId="74D9161F">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5人一个小组按照审评要求进行审评，审评结束由老师总结点评。</w:t>
      </w:r>
    </w:p>
    <w:p w14:paraId="254FACD4">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五、实训注意事项</w:t>
      </w:r>
    </w:p>
    <w:p w14:paraId="0F97F739">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1.严格、规范按照普洱茶审评方法进行审评，以减少人为误差，保证审评结果的正确性；</w:t>
      </w:r>
    </w:p>
    <w:p w14:paraId="11EBACC5">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2.每个小组成员都必须进行审评，最终汇总审评结果，不允许有抄袭现象；</w:t>
      </w:r>
    </w:p>
    <w:p w14:paraId="74581D64">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3.审评过程要有条不紊而且迅速，以免时间太长影响茶叶品质，导致误评。</w:t>
      </w:r>
    </w:p>
    <w:p w14:paraId="56295370">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六、实训鉴定方法（或品质规律分析、成因分析）</w:t>
      </w:r>
    </w:p>
    <w:p w14:paraId="3F56F4CF">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1.普洱茶（熟茶）虽经过渥堆发酵，但发酵技术如掌握不当会造成品质差异很大，在汤色和叶底上表现比较明显，发酵太重汤色太深，叶底手搓如泥；发酵轻，汤色浅，香气有青气味，叶底花杂不匀。</w:t>
      </w:r>
    </w:p>
    <w:p w14:paraId="0D7F5AE1">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2.注意区别普洱茶（熟茶）的陈香和霉味，不能混淆。</w:t>
      </w:r>
    </w:p>
    <w:p w14:paraId="4AF914BF">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3.拼配是普洱茶加工过程中的必要工序，但要注意细致观察叶底，拼配是否匀称，色泽是否一致。</w:t>
      </w:r>
    </w:p>
    <w:p w14:paraId="2B3437FA">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 xml:space="preserve">七、作业： </w:t>
      </w:r>
    </w:p>
    <w:p w14:paraId="60F0B6A5">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1.记录各茶样的外形、内质审评结果；</w:t>
      </w:r>
    </w:p>
    <w:p w14:paraId="609DF707">
      <w:pPr>
        <w:widowControl w:val="0"/>
        <w:ind w:firstLine="480" w:firstLineChars="200"/>
        <w:jc w:val="both"/>
        <w:rPr>
          <w:rFonts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2.阐述某一茶样的品质缺点并分析其原因。</w:t>
      </w:r>
    </w:p>
    <w:p w14:paraId="3DF5F41D">
      <w:pPr>
        <w:widowControl w:val="0"/>
        <w:ind w:firstLine="619" w:firstLineChars="257"/>
        <w:jc w:val="both"/>
        <w:rPr>
          <w:rFonts w:hint="eastAsia" w:ascii="宋体" w:hAnsi="Courier New" w:eastAsia="宋体" w:cs="Courier New"/>
          <w:b/>
          <w:kern w:val="2"/>
          <w:sz w:val="24"/>
          <w:szCs w:val="24"/>
          <w:lang w:val="en-US" w:eastAsia="zh-CN" w:bidi="ar-SA"/>
        </w:rPr>
      </w:pPr>
    </w:p>
    <w:p w14:paraId="2BAF1AA6">
      <w:pPr>
        <w:widowControl w:val="0"/>
        <w:ind w:firstLine="619" w:firstLineChars="257"/>
        <w:jc w:val="both"/>
        <w:rPr>
          <w:rFonts w:hint="eastAsia" w:ascii="宋体" w:hAnsi="Courier New" w:eastAsia="宋体" w:cs="Courier New"/>
          <w:b/>
          <w:kern w:val="2"/>
          <w:sz w:val="24"/>
          <w:szCs w:val="24"/>
          <w:lang w:val="en-US" w:eastAsia="zh-CN" w:bidi="ar-SA"/>
        </w:rPr>
      </w:pPr>
    </w:p>
    <w:p w14:paraId="4889AD2B">
      <w:pPr>
        <w:widowControl w:val="0"/>
        <w:jc w:val="center"/>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实训（四）    普洱茶生茶的审评实训</w:t>
      </w:r>
    </w:p>
    <w:p w14:paraId="06EBB199">
      <w:pPr>
        <w:widowControl w:val="0"/>
        <w:ind w:firstLine="619" w:firstLineChars="257"/>
        <w:jc w:val="both"/>
        <w:rPr>
          <w:rFonts w:hint="eastAsia" w:ascii="宋体" w:hAnsi="Courier New" w:eastAsia="宋体" w:cs="Courier New"/>
          <w:b/>
          <w:kern w:val="2"/>
          <w:sz w:val="24"/>
          <w:szCs w:val="24"/>
          <w:lang w:val="en-US" w:eastAsia="zh-CN" w:bidi="ar-SA"/>
        </w:rPr>
      </w:pPr>
    </w:p>
    <w:p w14:paraId="2206BC8C">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一、实训目的与意义</w:t>
      </w:r>
    </w:p>
    <w:p w14:paraId="5E9D31E3">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1.进一步加深认识普洱茶（生茶）的规格、形状，学习用专业术语描述其品质特点；</w:t>
      </w:r>
    </w:p>
    <w:p w14:paraId="39DEE6B0">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2.通过对不同普洱茶（生茶）的审评，掌握普洱茶（生茶）的品质特点，区别不同普洱茶（生茶）的品质差异。</w:t>
      </w:r>
    </w:p>
    <w:p w14:paraId="4689B74C">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二、实训教学内容</w:t>
      </w:r>
    </w:p>
    <w:p w14:paraId="1293CC0B">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普洱茶（生茶）的审评：选取云南不同产地、不同品质的普洱茶（生茶）紧压茶，评定其外形、内质。</w:t>
      </w:r>
    </w:p>
    <w:p w14:paraId="157A2857">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三、实训准备：器具、材料及要求</w:t>
      </w:r>
    </w:p>
    <w:p w14:paraId="44FE2BFE">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1.器具：审评用常规器具及茶刀</w:t>
      </w:r>
    </w:p>
    <w:p w14:paraId="506274CF">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2.材料及要求：不同厂家、相同时间生产的普洱茶（生茶）随机选取2</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3只。同一厂家、不同时间生产的普洱茶（生茶）散茶样随机选取2</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 xml:space="preserve">3只。 </w:t>
      </w:r>
    </w:p>
    <w:p w14:paraId="2FC2EB66">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四、实训方法与安排</w:t>
      </w:r>
    </w:p>
    <w:p w14:paraId="4D0388D8">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Courier New" w:eastAsia="宋体" w:cs="Courier New"/>
          <w:kern w:val="2"/>
          <w:sz w:val="24"/>
          <w:szCs w:val="24"/>
          <w:lang w:val="en-US" w:eastAsia="zh-CN" w:bidi="ar-SA"/>
        </w:rPr>
        <w:t>5人一个小组按照审评要求进行审评，审评结束由老师总结点评。</w:t>
      </w:r>
    </w:p>
    <w:p w14:paraId="7A33F23D">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五、实训注意事项</w:t>
      </w:r>
    </w:p>
    <w:p w14:paraId="416C4F6E">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1.严格、规范按照普洱茶审评方法进行审评，以减少人为误差，保证审评结果的正确性；</w:t>
      </w:r>
    </w:p>
    <w:p w14:paraId="194BCC85">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2.每个小组成员都必须进行审评，最终汇总审评结果，不允许有抄袭现象；</w:t>
      </w:r>
    </w:p>
    <w:p w14:paraId="3FF9D857">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3.审评过程要有条不紊而且迅速，以免时间太长影响茶叶品质，导致误评。</w:t>
      </w:r>
    </w:p>
    <w:p w14:paraId="55F38FA3">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六、实训鉴定方法（或品质规律分析、成因分析）</w:t>
      </w:r>
    </w:p>
    <w:p w14:paraId="61B8D0BA">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 xml:space="preserve">1.不同生产时间的普洱茶（生茶）由于外界环境的影响，品质发生变化，汤色由绿变橙黄或橙红，滋味变醇和，收敛性减弱，叶底出现泛红现象；香气特点不是很明显，少数品质比较优的会带有淡淡的花香； </w:t>
      </w:r>
    </w:p>
    <w:p w14:paraId="48692C80">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2.外形色泽的变化要区别是自然氧化变色还是人为造成；</w:t>
      </w:r>
    </w:p>
    <w:p w14:paraId="71BE43BC">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3.注意细致观察叶底，拼配是否匀称，色泽是否一致。</w:t>
      </w:r>
    </w:p>
    <w:p w14:paraId="39DFDD1E">
      <w:pPr>
        <w:widowControl w:val="0"/>
        <w:ind w:firstLine="482" w:firstLineChars="200"/>
        <w:jc w:val="both"/>
        <w:rPr>
          <w:rFonts w:hint="eastAsia" w:ascii="宋体" w:hAnsi="Courier New" w:eastAsia="宋体" w:cs="Courier New"/>
          <w:b/>
          <w:kern w:val="2"/>
          <w:sz w:val="24"/>
          <w:szCs w:val="24"/>
          <w:lang w:val="en-US" w:eastAsia="zh-CN" w:bidi="ar-SA"/>
        </w:rPr>
      </w:pPr>
      <w:r>
        <w:rPr>
          <w:rFonts w:hint="eastAsia" w:ascii="宋体" w:hAnsi="Courier New" w:eastAsia="宋体" w:cs="Courier New"/>
          <w:b/>
          <w:kern w:val="2"/>
          <w:sz w:val="24"/>
          <w:szCs w:val="24"/>
          <w:lang w:val="en-US" w:eastAsia="zh-CN" w:bidi="ar-SA"/>
        </w:rPr>
        <w:t>七、作业</w:t>
      </w:r>
    </w:p>
    <w:p w14:paraId="0DCBD7F5">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1.记录各个普洱生茶茶样的外形、内质审评结果。</w:t>
      </w:r>
    </w:p>
    <w:p w14:paraId="7A872F27">
      <w:pPr>
        <w:widowControl w:val="0"/>
        <w:ind w:firstLine="480" w:firstLineChars="200"/>
        <w:jc w:val="both"/>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2.试比较不同普洱生茶茶样的“三色”。</w:t>
      </w:r>
    </w:p>
    <w:p w14:paraId="19AB4056">
      <w:pPr>
        <w:widowControl w:val="0"/>
        <w:spacing w:line="400" w:lineRule="exact"/>
        <w:ind w:firstLine="472" w:firstLineChars="196"/>
        <w:jc w:val="both"/>
        <w:rPr>
          <w:rFonts w:hint="eastAsia" w:ascii="Calibri" w:hAnsi="Calibri" w:eastAsia="宋体"/>
          <w:b/>
          <w:sz w:val="24"/>
          <w:szCs w:val="24"/>
        </w:rPr>
      </w:pPr>
      <w:r>
        <w:rPr>
          <w:rFonts w:hint="eastAsia" w:ascii="Calibri" w:hAnsi="Calibri" w:eastAsia="宋体"/>
          <w:b/>
          <w:sz w:val="24"/>
          <w:szCs w:val="24"/>
        </w:rPr>
        <w:t>以上四个实训根据各省时间情况选两个。</w:t>
      </w:r>
    </w:p>
    <w:p w14:paraId="4C6B9625">
      <w:pPr>
        <w:widowControl w:val="0"/>
        <w:spacing w:line="240" w:lineRule="auto"/>
        <w:jc w:val="both"/>
        <w:rPr>
          <w:rFonts w:hint="eastAsia" w:ascii="宋体" w:hAnsi="宋体" w:eastAsia="宋体" w:cs="宋体"/>
          <w:b/>
          <w:kern w:val="0"/>
          <w:sz w:val="24"/>
          <w:szCs w:val="24"/>
        </w:rPr>
      </w:pPr>
    </w:p>
    <w:p w14:paraId="12FE730D">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模块七：</w:t>
      </w:r>
      <w:r>
        <w:rPr>
          <w:rFonts w:hint="eastAsia" w:ascii="Calibri" w:hAnsi="Calibri" w:eastAsia="宋体"/>
          <w:b/>
          <w:kern w:val="0"/>
          <w:sz w:val="24"/>
          <w:szCs w:val="24"/>
        </w:rPr>
        <w:t>花茶审评方法</w:t>
      </w:r>
    </w:p>
    <w:p w14:paraId="471E7B35">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一、实训目的</w:t>
      </w:r>
    </w:p>
    <w:p w14:paraId="09551AE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通过教学，使学生熟练掌握花茶的审评方法和技能，熟悉花茶品质特征；使学生能根据审评结果，找出加工和贮运等方面存在的问题。</w:t>
      </w:r>
    </w:p>
    <w:p w14:paraId="704F21AC">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二、教学建议</w:t>
      </w:r>
    </w:p>
    <w:p w14:paraId="6ACA707B">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1.实训时间：2～4学时。</w:t>
      </w:r>
    </w:p>
    <w:p w14:paraId="4A3C217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2.需要的设备设施及材料</w:t>
      </w:r>
    </w:p>
    <w:p w14:paraId="151D8C34">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（1）茶叶审评实验室。</w:t>
      </w:r>
    </w:p>
    <w:p w14:paraId="5E252D5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（2）设备：审评用具每人各一套，粗天平，砂石钟（或定时钟）。</w:t>
      </w:r>
    </w:p>
    <w:p w14:paraId="500D1785">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（3）材料</w:t>
      </w:r>
    </w:p>
    <w:p w14:paraId="62266E0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a.各种花茶香气品质比较实训：选择不同的花茶代表样品4～6只。</w:t>
      </w:r>
    </w:p>
    <w:p w14:paraId="4399113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b.茉莉花茶品质比较实训：选择不同级别或不同产地、或品牌的茉莉花茶代表样品4-6只。</w:t>
      </w:r>
    </w:p>
    <w:p w14:paraId="68E1411F">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3.教学方法</w:t>
      </w:r>
    </w:p>
    <w:p w14:paraId="28DF10FD">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审评操作前教师做短时的重点讲解、提醒注意事项，并做好分组安排，教师示范，口头提问，学生小组开汤审评、讨论，观察学生实作，现场检测等。</w:t>
      </w:r>
    </w:p>
    <w:p w14:paraId="231761DD">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三、实习内容</w:t>
      </w:r>
    </w:p>
    <w:p w14:paraId="7117B03E">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采用花茶双杯两次冲泡法。审评用150mL的精茶审评杯、碗，称取茶样两份各3g，第一份采用两次冲泡法，专评香气。第一次冲泡3min，审评香气的鲜灵度。然后将杯中的茶叶再冲泡5 min，评香气的浓度和纯度、持久度。第二份采用一次冲泡法，冲泡5 min，专门审评汤色、滋味和叶底。做好品质评语记录。</w:t>
      </w:r>
    </w:p>
    <w:p w14:paraId="6646E24F">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四、注意事项</w:t>
      </w:r>
    </w:p>
    <w:p w14:paraId="7B23DE86">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1.称取3g茶样时，必须把其中的花蕾、花瓣、花蒂、花枝和花蕊等拣去，因为这些花渣会使花茶的香气不纯，滋味苦涩。</w:t>
      </w:r>
    </w:p>
    <w:p w14:paraId="78E5782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2.审评前不能吃辛辣或有刺激性食物，不能使用化妆品。</w:t>
      </w:r>
    </w:p>
    <w:p w14:paraId="06D5930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3.审评时，茶汤不能吞进肚中。</w:t>
      </w:r>
    </w:p>
    <w:p w14:paraId="05519845">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4.要始终保持审评室的安静和卫生，保持审评用具的卫生。</w:t>
      </w:r>
    </w:p>
    <w:p w14:paraId="00A2948B">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五、鉴定方法</w:t>
      </w:r>
    </w:p>
    <w:p w14:paraId="20E3A9A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这是对学生学习的结果进行评价的一项内容，同样还可以锻炼学生回答提问的能力和表达能力，利于学生综合素质的提高。</w:t>
      </w:r>
    </w:p>
    <w:p w14:paraId="59F735BF">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1.询问学生熟悉花茶品质特征的情况。</w:t>
      </w:r>
    </w:p>
    <w:p w14:paraId="4787744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2.检查学生的操作过程。</w:t>
      </w:r>
    </w:p>
    <w:p w14:paraId="549D9A30">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3.询问学生审评花茶程序及如何审评品质项目与因子。</w:t>
      </w:r>
    </w:p>
    <w:p w14:paraId="78537632">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4.查看学生审评评语。</w:t>
      </w:r>
    </w:p>
    <w:p w14:paraId="0D13AC17">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5.询问学生在审评花茶品质中发现问题、分析问题的有关情况。</w:t>
      </w:r>
    </w:p>
    <w:p w14:paraId="590421AA">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6.询问学生了解形成花茶品质特征的因素的情况。</w:t>
      </w:r>
    </w:p>
    <w:p w14:paraId="00FDFA02">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7.逐人逐项鉴定验收，并于次日上交教师存档。</w:t>
      </w:r>
    </w:p>
    <w:p w14:paraId="0AAB1C63">
      <w:pPr>
        <w:widowControl w:val="0"/>
        <w:ind w:firstLine="420"/>
        <w:jc w:val="both"/>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六、作业 </w:t>
      </w:r>
    </w:p>
    <w:p w14:paraId="056B4631">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1.分析审评中发现的花茶品质问题，找出产生原因，提出改进措施。</w:t>
      </w:r>
    </w:p>
    <w:p w14:paraId="5C627C9B">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表6-2  花茶品质审评的鉴定记录表2.填写实习报告单。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908"/>
        <w:gridCol w:w="908"/>
        <w:gridCol w:w="824"/>
        <w:gridCol w:w="738"/>
        <w:gridCol w:w="908"/>
        <w:gridCol w:w="908"/>
        <w:gridCol w:w="1236"/>
      </w:tblGrid>
      <w:tr w14:paraId="06C5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66" w:type="dxa"/>
            <w:vMerge w:val="restart"/>
            <w:noWrap w:val="0"/>
            <w:vAlign w:val="center"/>
          </w:tcPr>
          <w:p w14:paraId="6C8E190F">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项目</w:t>
            </w:r>
          </w:p>
          <w:p w14:paraId="64D2B11A">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及评语</w:t>
            </w:r>
          </w:p>
        </w:tc>
        <w:tc>
          <w:tcPr>
            <w:tcW w:w="908" w:type="dxa"/>
            <w:vMerge w:val="restart"/>
            <w:noWrap w:val="0"/>
            <w:vAlign w:val="center"/>
          </w:tcPr>
          <w:p w14:paraId="236E1243">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外形</w:t>
            </w:r>
          </w:p>
        </w:tc>
        <w:tc>
          <w:tcPr>
            <w:tcW w:w="908" w:type="dxa"/>
            <w:vMerge w:val="restart"/>
            <w:noWrap w:val="0"/>
            <w:vAlign w:val="center"/>
          </w:tcPr>
          <w:p w14:paraId="73AA98F3">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汤色</w:t>
            </w:r>
          </w:p>
        </w:tc>
        <w:tc>
          <w:tcPr>
            <w:tcW w:w="1562" w:type="dxa"/>
            <w:gridSpan w:val="2"/>
            <w:noWrap w:val="0"/>
            <w:vAlign w:val="center"/>
          </w:tcPr>
          <w:p w14:paraId="6C27276E">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香气</w:t>
            </w:r>
          </w:p>
        </w:tc>
        <w:tc>
          <w:tcPr>
            <w:tcW w:w="908" w:type="dxa"/>
            <w:vMerge w:val="restart"/>
            <w:noWrap w:val="0"/>
            <w:vAlign w:val="center"/>
          </w:tcPr>
          <w:p w14:paraId="3ADEA621">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滋味</w:t>
            </w:r>
          </w:p>
        </w:tc>
        <w:tc>
          <w:tcPr>
            <w:tcW w:w="908" w:type="dxa"/>
            <w:vMerge w:val="restart"/>
            <w:noWrap w:val="0"/>
            <w:vAlign w:val="center"/>
          </w:tcPr>
          <w:p w14:paraId="3EA18F86">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叶底</w:t>
            </w:r>
          </w:p>
        </w:tc>
        <w:tc>
          <w:tcPr>
            <w:tcW w:w="1236" w:type="dxa"/>
            <w:vMerge w:val="restart"/>
            <w:noWrap w:val="0"/>
            <w:vAlign w:val="top"/>
          </w:tcPr>
          <w:p w14:paraId="47E42E85">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品质成因</w:t>
            </w:r>
          </w:p>
          <w:p w14:paraId="17A1B256">
            <w:pPr>
              <w:widowControl w:val="0"/>
              <w:jc w:val="center"/>
              <w:rPr>
                <w:rFonts w:hint="eastAsia" w:ascii="宋体" w:hAnsi="Courier New" w:eastAsia="宋体" w:cs="Courier New"/>
                <w:kern w:val="2"/>
                <w:sz w:val="24"/>
                <w:szCs w:val="24"/>
                <w:lang w:val="en-US" w:eastAsia="zh-CN" w:bidi="ar-SA"/>
              </w:rPr>
            </w:pPr>
            <w:r>
              <w:rPr>
                <w:rFonts w:hint="eastAsia" w:ascii="宋体" w:hAnsi="宋体" w:eastAsia="宋体" w:cs="宋体"/>
                <w:kern w:val="2"/>
                <w:sz w:val="24"/>
                <w:szCs w:val="24"/>
                <w:lang w:val="en-US" w:eastAsia="zh-CN" w:bidi="ar-SA"/>
              </w:rPr>
              <w:t>改进措施</w:t>
            </w:r>
          </w:p>
        </w:tc>
      </w:tr>
      <w:tr w14:paraId="7486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66" w:type="dxa"/>
            <w:vMerge w:val="continue"/>
            <w:noWrap w:val="0"/>
            <w:vAlign w:val="top"/>
          </w:tcPr>
          <w:p w14:paraId="202EFC9F">
            <w:pPr>
              <w:widowControl w:val="0"/>
              <w:jc w:val="both"/>
              <w:rPr>
                <w:rFonts w:hint="eastAsia" w:ascii="宋体" w:hAnsi="Courier New" w:eastAsia="宋体" w:cs="Courier New"/>
                <w:kern w:val="2"/>
                <w:sz w:val="24"/>
                <w:szCs w:val="24"/>
                <w:lang w:val="en-US" w:eastAsia="zh-CN" w:bidi="ar-SA"/>
              </w:rPr>
            </w:pPr>
          </w:p>
        </w:tc>
        <w:tc>
          <w:tcPr>
            <w:tcW w:w="908" w:type="dxa"/>
            <w:vMerge w:val="continue"/>
            <w:noWrap w:val="0"/>
            <w:vAlign w:val="top"/>
          </w:tcPr>
          <w:p w14:paraId="38CC8198">
            <w:pPr>
              <w:widowControl w:val="0"/>
              <w:jc w:val="both"/>
              <w:rPr>
                <w:rFonts w:hint="eastAsia" w:ascii="宋体" w:hAnsi="Courier New" w:eastAsia="宋体" w:cs="Courier New"/>
                <w:kern w:val="2"/>
                <w:sz w:val="24"/>
                <w:szCs w:val="24"/>
                <w:lang w:val="en-US" w:eastAsia="zh-CN" w:bidi="ar-SA"/>
              </w:rPr>
            </w:pPr>
          </w:p>
        </w:tc>
        <w:tc>
          <w:tcPr>
            <w:tcW w:w="908" w:type="dxa"/>
            <w:vMerge w:val="continue"/>
            <w:noWrap w:val="0"/>
            <w:vAlign w:val="top"/>
          </w:tcPr>
          <w:p w14:paraId="271057EF">
            <w:pPr>
              <w:widowControl w:val="0"/>
              <w:jc w:val="both"/>
              <w:rPr>
                <w:rFonts w:hint="eastAsia" w:ascii="宋体" w:hAnsi="Courier New" w:eastAsia="宋体" w:cs="Courier New"/>
                <w:kern w:val="2"/>
                <w:sz w:val="24"/>
                <w:szCs w:val="24"/>
                <w:lang w:val="en-US" w:eastAsia="zh-CN" w:bidi="ar-SA"/>
              </w:rPr>
            </w:pPr>
          </w:p>
        </w:tc>
        <w:tc>
          <w:tcPr>
            <w:tcW w:w="824" w:type="dxa"/>
            <w:noWrap w:val="0"/>
            <w:vAlign w:val="top"/>
          </w:tcPr>
          <w:p w14:paraId="38B4F6D2">
            <w:pPr>
              <w:widowControl w:val="0"/>
              <w:jc w:val="both"/>
              <w:rPr>
                <w:rFonts w:hint="eastAsia" w:ascii="宋体" w:hAnsi="Courier New" w:eastAsia="宋体" w:cs="Courier New"/>
                <w:kern w:val="2"/>
                <w:sz w:val="24"/>
                <w:szCs w:val="24"/>
                <w:lang w:val="en-US" w:eastAsia="zh-CN" w:bidi="ar-SA"/>
              </w:rPr>
            </w:pPr>
          </w:p>
        </w:tc>
        <w:tc>
          <w:tcPr>
            <w:tcW w:w="738" w:type="dxa"/>
            <w:noWrap w:val="0"/>
            <w:vAlign w:val="top"/>
          </w:tcPr>
          <w:p w14:paraId="183592EB">
            <w:pPr>
              <w:widowControl w:val="0"/>
              <w:jc w:val="both"/>
              <w:rPr>
                <w:rFonts w:hint="eastAsia" w:ascii="宋体" w:hAnsi="Courier New" w:eastAsia="宋体" w:cs="Courier New"/>
                <w:kern w:val="2"/>
                <w:sz w:val="24"/>
                <w:szCs w:val="24"/>
                <w:lang w:val="en-US" w:eastAsia="zh-CN" w:bidi="ar-SA"/>
              </w:rPr>
            </w:pPr>
          </w:p>
        </w:tc>
        <w:tc>
          <w:tcPr>
            <w:tcW w:w="908" w:type="dxa"/>
            <w:vMerge w:val="continue"/>
            <w:noWrap w:val="0"/>
            <w:vAlign w:val="top"/>
          </w:tcPr>
          <w:p w14:paraId="65E229C3">
            <w:pPr>
              <w:widowControl w:val="0"/>
              <w:jc w:val="both"/>
              <w:rPr>
                <w:rFonts w:hint="eastAsia" w:ascii="宋体" w:hAnsi="Courier New" w:eastAsia="宋体" w:cs="Courier New"/>
                <w:kern w:val="2"/>
                <w:sz w:val="24"/>
                <w:szCs w:val="24"/>
                <w:lang w:val="en-US" w:eastAsia="zh-CN" w:bidi="ar-SA"/>
              </w:rPr>
            </w:pPr>
          </w:p>
        </w:tc>
        <w:tc>
          <w:tcPr>
            <w:tcW w:w="908" w:type="dxa"/>
            <w:vMerge w:val="continue"/>
            <w:noWrap w:val="0"/>
            <w:vAlign w:val="top"/>
          </w:tcPr>
          <w:p w14:paraId="286E4810">
            <w:pPr>
              <w:widowControl w:val="0"/>
              <w:jc w:val="both"/>
              <w:rPr>
                <w:rFonts w:hint="eastAsia" w:ascii="宋体" w:hAnsi="Courier New" w:eastAsia="宋体" w:cs="Courier New"/>
                <w:kern w:val="2"/>
                <w:sz w:val="24"/>
                <w:szCs w:val="24"/>
                <w:lang w:val="en-US" w:eastAsia="zh-CN" w:bidi="ar-SA"/>
              </w:rPr>
            </w:pPr>
          </w:p>
        </w:tc>
        <w:tc>
          <w:tcPr>
            <w:tcW w:w="1236" w:type="dxa"/>
            <w:vMerge w:val="continue"/>
            <w:noWrap w:val="0"/>
            <w:vAlign w:val="top"/>
          </w:tcPr>
          <w:p w14:paraId="52508B50">
            <w:pPr>
              <w:widowControl w:val="0"/>
              <w:jc w:val="both"/>
              <w:rPr>
                <w:rFonts w:hint="eastAsia" w:ascii="宋体" w:hAnsi="Courier New" w:eastAsia="宋体" w:cs="Courier New"/>
                <w:kern w:val="2"/>
                <w:sz w:val="24"/>
                <w:szCs w:val="24"/>
                <w:lang w:val="en-US" w:eastAsia="zh-CN" w:bidi="ar-SA"/>
              </w:rPr>
            </w:pPr>
          </w:p>
        </w:tc>
      </w:tr>
      <w:tr w14:paraId="54BA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66" w:type="dxa"/>
            <w:noWrap w:val="0"/>
            <w:vAlign w:val="top"/>
          </w:tcPr>
          <w:p w14:paraId="49C98055">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1 号茶</w:t>
            </w:r>
          </w:p>
        </w:tc>
        <w:tc>
          <w:tcPr>
            <w:tcW w:w="908" w:type="dxa"/>
            <w:noWrap w:val="0"/>
            <w:vAlign w:val="top"/>
          </w:tcPr>
          <w:p w14:paraId="3D478373">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129D461F">
            <w:pPr>
              <w:widowControl w:val="0"/>
              <w:jc w:val="both"/>
              <w:rPr>
                <w:rFonts w:hint="eastAsia" w:ascii="宋体" w:hAnsi="Courier New" w:eastAsia="宋体" w:cs="Courier New"/>
                <w:kern w:val="2"/>
                <w:sz w:val="24"/>
                <w:szCs w:val="24"/>
                <w:lang w:val="en-US" w:eastAsia="zh-CN" w:bidi="ar-SA"/>
              </w:rPr>
            </w:pPr>
          </w:p>
        </w:tc>
        <w:tc>
          <w:tcPr>
            <w:tcW w:w="824" w:type="dxa"/>
            <w:noWrap w:val="0"/>
            <w:vAlign w:val="top"/>
          </w:tcPr>
          <w:p w14:paraId="69A1B608">
            <w:pPr>
              <w:widowControl w:val="0"/>
              <w:jc w:val="both"/>
              <w:rPr>
                <w:rFonts w:hint="eastAsia" w:ascii="宋体" w:hAnsi="Courier New" w:eastAsia="宋体" w:cs="Courier New"/>
                <w:kern w:val="2"/>
                <w:sz w:val="24"/>
                <w:szCs w:val="24"/>
                <w:lang w:val="en-US" w:eastAsia="zh-CN" w:bidi="ar-SA"/>
              </w:rPr>
            </w:pPr>
          </w:p>
        </w:tc>
        <w:tc>
          <w:tcPr>
            <w:tcW w:w="738" w:type="dxa"/>
            <w:noWrap w:val="0"/>
            <w:vAlign w:val="top"/>
          </w:tcPr>
          <w:p w14:paraId="428CA178">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6D40635D">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43B96552">
            <w:pPr>
              <w:widowControl w:val="0"/>
              <w:jc w:val="both"/>
              <w:rPr>
                <w:rFonts w:hint="eastAsia" w:ascii="宋体" w:hAnsi="Courier New" w:eastAsia="宋体" w:cs="Courier New"/>
                <w:kern w:val="2"/>
                <w:sz w:val="24"/>
                <w:szCs w:val="24"/>
                <w:lang w:val="en-US" w:eastAsia="zh-CN" w:bidi="ar-SA"/>
              </w:rPr>
            </w:pPr>
          </w:p>
        </w:tc>
        <w:tc>
          <w:tcPr>
            <w:tcW w:w="1236" w:type="dxa"/>
            <w:noWrap w:val="0"/>
            <w:vAlign w:val="top"/>
          </w:tcPr>
          <w:p w14:paraId="522E85AB">
            <w:pPr>
              <w:widowControl w:val="0"/>
              <w:jc w:val="both"/>
              <w:rPr>
                <w:rFonts w:hint="eastAsia" w:ascii="宋体" w:hAnsi="Courier New" w:eastAsia="宋体" w:cs="Courier New"/>
                <w:kern w:val="2"/>
                <w:sz w:val="24"/>
                <w:szCs w:val="24"/>
                <w:lang w:val="en-US" w:eastAsia="zh-CN" w:bidi="ar-SA"/>
              </w:rPr>
            </w:pPr>
          </w:p>
        </w:tc>
      </w:tr>
      <w:tr w14:paraId="685C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66" w:type="dxa"/>
            <w:noWrap w:val="0"/>
            <w:vAlign w:val="top"/>
          </w:tcPr>
          <w:p w14:paraId="64937F1E">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2号茶</w:t>
            </w:r>
          </w:p>
        </w:tc>
        <w:tc>
          <w:tcPr>
            <w:tcW w:w="908" w:type="dxa"/>
            <w:noWrap w:val="0"/>
            <w:vAlign w:val="top"/>
          </w:tcPr>
          <w:p w14:paraId="14401179">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402C73AF">
            <w:pPr>
              <w:widowControl w:val="0"/>
              <w:jc w:val="both"/>
              <w:rPr>
                <w:rFonts w:hint="eastAsia" w:ascii="宋体" w:hAnsi="Courier New" w:eastAsia="宋体" w:cs="Courier New"/>
                <w:kern w:val="2"/>
                <w:sz w:val="24"/>
                <w:szCs w:val="24"/>
                <w:lang w:val="en-US" w:eastAsia="zh-CN" w:bidi="ar-SA"/>
              </w:rPr>
            </w:pPr>
          </w:p>
        </w:tc>
        <w:tc>
          <w:tcPr>
            <w:tcW w:w="824" w:type="dxa"/>
            <w:noWrap w:val="0"/>
            <w:vAlign w:val="top"/>
          </w:tcPr>
          <w:p w14:paraId="46DC2E8A">
            <w:pPr>
              <w:widowControl w:val="0"/>
              <w:jc w:val="both"/>
              <w:rPr>
                <w:rFonts w:hint="eastAsia" w:ascii="宋体" w:hAnsi="Courier New" w:eastAsia="宋体" w:cs="Courier New"/>
                <w:kern w:val="2"/>
                <w:sz w:val="24"/>
                <w:szCs w:val="24"/>
                <w:lang w:val="en-US" w:eastAsia="zh-CN" w:bidi="ar-SA"/>
              </w:rPr>
            </w:pPr>
          </w:p>
        </w:tc>
        <w:tc>
          <w:tcPr>
            <w:tcW w:w="738" w:type="dxa"/>
            <w:noWrap w:val="0"/>
            <w:vAlign w:val="top"/>
          </w:tcPr>
          <w:p w14:paraId="5B875061">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260C15D0">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6563EF5E">
            <w:pPr>
              <w:widowControl w:val="0"/>
              <w:jc w:val="both"/>
              <w:rPr>
                <w:rFonts w:hint="eastAsia" w:ascii="宋体" w:hAnsi="Courier New" w:eastAsia="宋体" w:cs="Courier New"/>
                <w:kern w:val="2"/>
                <w:sz w:val="24"/>
                <w:szCs w:val="24"/>
                <w:lang w:val="en-US" w:eastAsia="zh-CN" w:bidi="ar-SA"/>
              </w:rPr>
            </w:pPr>
          </w:p>
        </w:tc>
        <w:tc>
          <w:tcPr>
            <w:tcW w:w="1236" w:type="dxa"/>
            <w:noWrap w:val="0"/>
            <w:vAlign w:val="top"/>
          </w:tcPr>
          <w:p w14:paraId="73E273B5">
            <w:pPr>
              <w:widowControl w:val="0"/>
              <w:jc w:val="both"/>
              <w:rPr>
                <w:rFonts w:hint="eastAsia" w:ascii="宋体" w:hAnsi="Courier New" w:eastAsia="宋体" w:cs="Courier New"/>
                <w:kern w:val="2"/>
                <w:sz w:val="24"/>
                <w:szCs w:val="24"/>
                <w:lang w:val="en-US" w:eastAsia="zh-CN" w:bidi="ar-SA"/>
              </w:rPr>
            </w:pPr>
          </w:p>
        </w:tc>
      </w:tr>
      <w:tr w14:paraId="01382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66" w:type="dxa"/>
            <w:noWrap w:val="0"/>
            <w:vAlign w:val="top"/>
          </w:tcPr>
          <w:p w14:paraId="7398F300">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3号茶</w:t>
            </w:r>
          </w:p>
        </w:tc>
        <w:tc>
          <w:tcPr>
            <w:tcW w:w="908" w:type="dxa"/>
            <w:noWrap w:val="0"/>
            <w:vAlign w:val="top"/>
          </w:tcPr>
          <w:p w14:paraId="6492E683">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159F0DFA">
            <w:pPr>
              <w:widowControl w:val="0"/>
              <w:jc w:val="both"/>
              <w:rPr>
                <w:rFonts w:hint="eastAsia" w:ascii="宋体" w:hAnsi="Courier New" w:eastAsia="宋体" w:cs="Courier New"/>
                <w:kern w:val="2"/>
                <w:sz w:val="24"/>
                <w:szCs w:val="24"/>
                <w:lang w:val="en-US" w:eastAsia="zh-CN" w:bidi="ar-SA"/>
              </w:rPr>
            </w:pPr>
          </w:p>
        </w:tc>
        <w:tc>
          <w:tcPr>
            <w:tcW w:w="824" w:type="dxa"/>
            <w:noWrap w:val="0"/>
            <w:vAlign w:val="top"/>
          </w:tcPr>
          <w:p w14:paraId="72B854A7">
            <w:pPr>
              <w:widowControl w:val="0"/>
              <w:jc w:val="both"/>
              <w:rPr>
                <w:rFonts w:hint="eastAsia" w:ascii="宋体" w:hAnsi="Courier New" w:eastAsia="宋体" w:cs="Courier New"/>
                <w:kern w:val="2"/>
                <w:sz w:val="24"/>
                <w:szCs w:val="24"/>
                <w:lang w:val="en-US" w:eastAsia="zh-CN" w:bidi="ar-SA"/>
              </w:rPr>
            </w:pPr>
          </w:p>
        </w:tc>
        <w:tc>
          <w:tcPr>
            <w:tcW w:w="738" w:type="dxa"/>
            <w:noWrap w:val="0"/>
            <w:vAlign w:val="top"/>
          </w:tcPr>
          <w:p w14:paraId="21E6ED13">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39EB84A9">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702FBD88">
            <w:pPr>
              <w:widowControl w:val="0"/>
              <w:jc w:val="both"/>
              <w:rPr>
                <w:rFonts w:hint="eastAsia" w:ascii="宋体" w:hAnsi="Courier New" w:eastAsia="宋体" w:cs="Courier New"/>
                <w:kern w:val="2"/>
                <w:sz w:val="24"/>
                <w:szCs w:val="24"/>
                <w:lang w:val="en-US" w:eastAsia="zh-CN" w:bidi="ar-SA"/>
              </w:rPr>
            </w:pPr>
          </w:p>
        </w:tc>
        <w:tc>
          <w:tcPr>
            <w:tcW w:w="1236" w:type="dxa"/>
            <w:noWrap w:val="0"/>
            <w:vAlign w:val="top"/>
          </w:tcPr>
          <w:p w14:paraId="7EA9B2C5">
            <w:pPr>
              <w:widowControl w:val="0"/>
              <w:jc w:val="both"/>
              <w:rPr>
                <w:rFonts w:hint="eastAsia" w:ascii="宋体" w:hAnsi="Courier New" w:eastAsia="宋体" w:cs="Courier New"/>
                <w:kern w:val="2"/>
                <w:sz w:val="24"/>
                <w:szCs w:val="24"/>
                <w:lang w:val="en-US" w:eastAsia="zh-CN" w:bidi="ar-SA"/>
              </w:rPr>
            </w:pPr>
          </w:p>
        </w:tc>
      </w:tr>
      <w:tr w14:paraId="0A60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66" w:type="dxa"/>
            <w:noWrap w:val="0"/>
            <w:vAlign w:val="top"/>
          </w:tcPr>
          <w:p w14:paraId="559FDBE6">
            <w:pPr>
              <w:widowControl w:val="0"/>
              <w:jc w:val="center"/>
              <w:rPr>
                <w:rFonts w:hint="eastAsia" w:ascii="宋体" w:hAnsi="Courier New" w:eastAsia="宋体" w:cs="Courier New"/>
                <w:kern w:val="2"/>
                <w:sz w:val="24"/>
                <w:szCs w:val="24"/>
                <w:lang w:val="en-US" w:eastAsia="zh-CN" w:bidi="ar-SA"/>
              </w:rPr>
            </w:pPr>
            <w:r>
              <w:rPr>
                <w:rFonts w:hint="eastAsia" w:ascii="宋体" w:hAnsi="Courier New" w:eastAsia="宋体" w:cs="Courier New"/>
                <w:kern w:val="2"/>
                <w:sz w:val="24"/>
                <w:szCs w:val="24"/>
                <w:lang w:val="en-US" w:eastAsia="zh-CN" w:bidi="ar-SA"/>
              </w:rPr>
              <w:t>4号茶</w:t>
            </w:r>
          </w:p>
        </w:tc>
        <w:tc>
          <w:tcPr>
            <w:tcW w:w="908" w:type="dxa"/>
            <w:noWrap w:val="0"/>
            <w:vAlign w:val="top"/>
          </w:tcPr>
          <w:p w14:paraId="0A878EFB">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70B5EFC4">
            <w:pPr>
              <w:widowControl w:val="0"/>
              <w:jc w:val="both"/>
              <w:rPr>
                <w:rFonts w:hint="eastAsia" w:ascii="宋体" w:hAnsi="Courier New" w:eastAsia="宋体" w:cs="Courier New"/>
                <w:kern w:val="2"/>
                <w:sz w:val="24"/>
                <w:szCs w:val="24"/>
                <w:lang w:val="en-US" w:eastAsia="zh-CN" w:bidi="ar-SA"/>
              </w:rPr>
            </w:pPr>
          </w:p>
        </w:tc>
        <w:tc>
          <w:tcPr>
            <w:tcW w:w="824" w:type="dxa"/>
            <w:noWrap w:val="0"/>
            <w:vAlign w:val="top"/>
          </w:tcPr>
          <w:p w14:paraId="12EF3ED2">
            <w:pPr>
              <w:widowControl w:val="0"/>
              <w:jc w:val="both"/>
              <w:rPr>
                <w:rFonts w:hint="eastAsia" w:ascii="宋体" w:hAnsi="Courier New" w:eastAsia="宋体" w:cs="Courier New"/>
                <w:kern w:val="2"/>
                <w:sz w:val="24"/>
                <w:szCs w:val="24"/>
                <w:lang w:val="en-US" w:eastAsia="zh-CN" w:bidi="ar-SA"/>
              </w:rPr>
            </w:pPr>
          </w:p>
        </w:tc>
        <w:tc>
          <w:tcPr>
            <w:tcW w:w="738" w:type="dxa"/>
            <w:noWrap w:val="0"/>
            <w:vAlign w:val="top"/>
          </w:tcPr>
          <w:p w14:paraId="5BA3AB6B">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6B3F8820">
            <w:pPr>
              <w:widowControl w:val="0"/>
              <w:jc w:val="both"/>
              <w:rPr>
                <w:rFonts w:hint="eastAsia" w:ascii="宋体" w:hAnsi="Courier New" w:eastAsia="宋体" w:cs="Courier New"/>
                <w:kern w:val="2"/>
                <w:sz w:val="24"/>
                <w:szCs w:val="24"/>
                <w:lang w:val="en-US" w:eastAsia="zh-CN" w:bidi="ar-SA"/>
              </w:rPr>
            </w:pPr>
          </w:p>
        </w:tc>
        <w:tc>
          <w:tcPr>
            <w:tcW w:w="908" w:type="dxa"/>
            <w:noWrap w:val="0"/>
            <w:vAlign w:val="top"/>
          </w:tcPr>
          <w:p w14:paraId="1544EDC3">
            <w:pPr>
              <w:widowControl w:val="0"/>
              <w:jc w:val="both"/>
              <w:rPr>
                <w:rFonts w:hint="eastAsia" w:ascii="宋体" w:hAnsi="Courier New" w:eastAsia="宋体" w:cs="Courier New"/>
                <w:kern w:val="2"/>
                <w:sz w:val="24"/>
                <w:szCs w:val="24"/>
                <w:lang w:val="en-US" w:eastAsia="zh-CN" w:bidi="ar-SA"/>
              </w:rPr>
            </w:pPr>
          </w:p>
        </w:tc>
        <w:tc>
          <w:tcPr>
            <w:tcW w:w="1236" w:type="dxa"/>
            <w:noWrap w:val="0"/>
            <w:vAlign w:val="top"/>
          </w:tcPr>
          <w:p w14:paraId="31C0EA68">
            <w:pPr>
              <w:widowControl w:val="0"/>
              <w:jc w:val="both"/>
              <w:rPr>
                <w:rFonts w:hint="eastAsia" w:ascii="宋体" w:hAnsi="Courier New" w:eastAsia="宋体" w:cs="Courier New"/>
                <w:kern w:val="2"/>
                <w:sz w:val="24"/>
                <w:szCs w:val="24"/>
                <w:lang w:val="en-US" w:eastAsia="zh-CN" w:bidi="ar-SA"/>
              </w:rPr>
            </w:pPr>
          </w:p>
        </w:tc>
      </w:tr>
    </w:tbl>
    <w:p w14:paraId="6C3967C6">
      <w:pPr>
        <w:widowControl w:val="0"/>
        <w:ind w:firstLine="420"/>
        <w:jc w:val="both"/>
        <w:rPr>
          <w:rFonts w:hint="eastAsia" w:ascii="宋体" w:hAnsi="宋体" w:eastAsia="宋体" w:cs="宋体"/>
          <w:kern w:val="2"/>
          <w:sz w:val="24"/>
          <w:szCs w:val="24"/>
          <w:lang w:val="en-US" w:eastAsia="zh-CN" w:bidi="ar-SA"/>
        </w:rPr>
      </w:pPr>
    </w:p>
    <w:p w14:paraId="69673758">
      <w:pPr>
        <w:widowControl w:val="0"/>
        <w:ind w:firstLine="42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表6-3  花茶品质审评实训鉴定表</w:t>
      </w:r>
    </w:p>
    <w:p w14:paraId="4317514C">
      <w:pPr>
        <w:widowControl w:val="0"/>
        <w:ind w:firstLine="420"/>
        <w:jc w:val="both"/>
        <w:rPr>
          <w:rFonts w:hint="eastAsia" w:ascii="宋体" w:hAnsi="宋体" w:eastAsia="宋体" w:cs="Courier New"/>
          <w:kern w:val="2"/>
          <w:sz w:val="24"/>
          <w:szCs w:val="24"/>
          <w:lang w:val="en-US" w:eastAsia="zh-CN" w:bidi="ar-SA"/>
        </w:rPr>
      </w:pPr>
      <w:r>
        <w:rPr>
          <w:rFonts w:hint="eastAsia" w:ascii="宋体" w:hAnsi="宋体" w:eastAsia="宋体" w:cs="宋体"/>
          <w:kern w:val="2"/>
          <w:sz w:val="24"/>
          <w:szCs w:val="24"/>
          <w:lang w:val="en-US" w:eastAsia="zh-CN" w:bidi="ar-SA"/>
        </w:rPr>
        <w:t xml:space="preserve">班级：           姓名：            学号：             成绩：    </w:t>
      </w:r>
      <w:r>
        <w:rPr>
          <w:rFonts w:hint="eastAsia" w:ascii="宋体" w:hAnsi="宋体" w:eastAsia="宋体" w:cs="Courier New"/>
          <w:kern w:val="2"/>
          <w:sz w:val="24"/>
          <w:szCs w:val="24"/>
          <w:lang w:val="en-US" w:eastAsia="zh-CN" w:bidi="ar-SA"/>
        </w:rPr>
        <w:t xml:space="preserve">  </w:t>
      </w:r>
    </w:p>
    <w:tbl>
      <w:tblPr>
        <w:tblStyle w:val="8"/>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420"/>
        <w:gridCol w:w="540"/>
        <w:gridCol w:w="540"/>
        <w:gridCol w:w="720"/>
        <w:gridCol w:w="900"/>
        <w:gridCol w:w="1080"/>
      </w:tblGrid>
      <w:tr w14:paraId="1588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2F1FBCF2">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序号</w:t>
            </w:r>
          </w:p>
        </w:tc>
        <w:tc>
          <w:tcPr>
            <w:tcW w:w="3420" w:type="dxa"/>
            <w:noWrap w:val="0"/>
            <w:vAlign w:val="top"/>
          </w:tcPr>
          <w:p w14:paraId="140279D1">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鉴定内容</w:t>
            </w:r>
          </w:p>
        </w:tc>
        <w:tc>
          <w:tcPr>
            <w:tcW w:w="540" w:type="dxa"/>
            <w:noWrap w:val="0"/>
            <w:vAlign w:val="top"/>
          </w:tcPr>
          <w:p w14:paraId="47A69894">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优</w:t>
            </w:r>
          </w:p>
        </w:tc>
        <w:tc>
          <w:tcPr>
            <w:tcW w:w="540" w:type="dxa"/>
            <w:noWrap w:val="0"/>
            <w:vAlign w:val="top"/>
          </w:tcPr>
          <w:p w14:paraId="7F0635A8">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良</w:t>
            </w:r>
          </w:p>
        </w:tc>
        <w:tc>
          <w:tcPr>
            <w:tcW w:w="720" w:type="dxa"/>
            <w:noWrap w:val="0"/>
            <w:vAlign w:val="top"/>
          </w:tcPr>
          <w:p w14:paraId="65DCE776">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合格</w:t>
            </w:r>
          </w:p>
        </w:tc>
        <w:tc>
          <w:tcPr>
            <w:tcW w:w="900" w:type="dxa"/>
            <w:noWrap w:val="0"/>
            <w:vAlign w:val="top"/>
          </w:tcPr>
          <w:p w14:paraId="47667B0B">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不合格</w:t>
            </w:r>
          </w:p>
        </w:tc>
        <w:tc>
          <w:tcPr>
            <w:tcW w:w="1080" w:type="dxa"/>
            <w:noWrap w:val="0"/>
            <w:vAlign w:val="top"/>
          </w:tcPr>
          <w:p w14:paraId="00F7BFDE">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教师签名</w:t>
            </w:r>
          </w:p>
        </w:tc>
      </w:tr>
      <w:tr w14:paraId="4862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5EB50BE8">
            <w:pPr>
              <w:widowControl w:val="0"/>
              <w:spacing w:line="240" w:lineRule="auto"/>
              <w:jc w:val="both"/>
              <w:rPr>
                <w:rFonts w:hint="eastAsia" w:ascii="宋体" w:hAnsi="宋体" w:eastAsia="宋体"/>
                <w:sz w:val="24"/>
                <w:szCs w:val="24"/>
              </w:rPr>
            </w:pPr>
            <w:r>
              <w:rPr>
                <w:rFonts w:hint="eastAsia" w:ascii="宋体" w:hAnsi="宋体" w:eastAsia="宋体"/>
                <w:sz w:val="24"/>
                <w:szCs w:val="24"/>
              </w:rPr>
              <w:t>1</w:t>
            </w:r>
          </w:p>
        </w:tc>
        <w:tc>
          <w:tcPr>
            <w:tcW w:w="3420" w:type="dxa"/>
            <w:noWrap w:val="0"/>
            <w:vAlign w:val="top"/>
          </w:tcPr>
          <w:p w14:paraId="3D6BE634">
            <w:pPr>
              <w:widowControl w:val="0"/>
              <w:spacing w:line="240" w:lineRule="auto"/>
              <w:jc w:val="both"/>
              <w:rPr>
                <w:rFonts w:hint="eastAsia" w:ascii="宋体" w:hAnsi="宋体" w:eastAsia="宋体"/>
                <w:sz w:val="24"/>
                <w:szCs w:val="24"/>
              </w:rPr>
            </w:pPr>
            <w:r>
              <w:rPr>
                <w:rFonts w:hint="eastAsia" w:ascii="宋体" w:hAnsi="宋体" w:eastAsia="宋体"/>
                <w:sz w:val="24"/>
                <w:szCs w:val="24"/>
              </w:rPr>
              <w:t>认识形成花茶品质特征的因素</w:t>
            </w:r>
          </w:p>
        </w:tc>
        <w:tc>
          <w:tcPr>
            <w:tcW w:w="540" w:type="dxa"/>
            <w:noWrap w:val="0"/>
            <w:vAlign w:val="top"/>
          </w:tcPr>
          <w:p w14:paraId="138F0C03">
            <w:pPr>
              <w:widowControl w:val="0"/>
              <w:spacing w:line="240" w:lineRule="auto"/>
              <w:jc w:val="both"/>
              <w:rPr>
                <w:rFonts w:hint="eastAsia" w:ascii="宋体" w:hAnsi="宋体" w:eastAsia="宋体"/>
                <w:sz w:val="24"/>
                <w:szCs w:val="24"/>
              </w:rPr>
            </w:pPr>
          </w:p>
        </w:tc>
        <w:tc>
          <w:tcPr>
            <w:tcW w:w="540" w:type="dxa"/>
            <w:noWrap w:val="0"/>
            <w:vAlign w:val="top"/>
          </w:tcPr>
          <w:p w14:paraId="2527B086">
            <w:pPr>
              <w:widowControl w:val="0"/>
              <w:spacing w:line="240" w:lineRule="auto"/>
              <w:jc w:val="both"/>
              <w:rPr>
                <w:rFonts w:hint="eastAsia" w:ascii="宋体" w:hAnsi="宋体" w:eastAsia="宋体"/>
                <w:sz w:val="24"/>
                <w:szCs w:val="24"/>
              </w:rPr>
            </w:pPr>
          </w:p>
        </w:tc>
        <w:tc>
          <w:tcPr>
            <w:tcW w:w="720" w:type="dxa"/>
            <w:noWrap w:val="0"/>
            <w:vAlign w:val="top"/>
          </w:tcPr>
          <w:p w14:paraId="170565CA">
            <w:pPr>
              <w:widowControl w:val="0"/>
              <w:spacing w:line="240" w:lineRule="auto"/>
              <w:jc w:val="both"/>
              <w:rPr>
                <w:rFonts w:hint="eastAsia" w:ascii="宋体" w:hAnsi="宋体" w:eastAsia="宋体"/>
                <w:sz w:val="24"/>
                <w:szCs w:val="24"/>
              </w:rPr>
            </w:pPr>
          </w:p>
        </w:tc>
        <w:tc>
          <w:tcPr>
            <w:tcW w:w="900" w:type="dxa"/>
            <w:noWrap w:val="0"/>
            <w:vAlign w:val="top"/>
          </w:tcPr>
          <w:p w14:paraId="21158A5C">
            <w:pPr>
              <w:widowControl w:val="0"/>
              <w:spacing w:line="240" w:lineRule="auto"/>
              <w:jc w:val="both"/>
              <w:rPr>
                <w:rFonts w:hint="eastAsia" w:ascii="宋体" w:hAnsi="宋体" w:eastAsia="宋体"/>
                <w:sz w:val="24"/>
                <w:szCs w:val="24"/>
              </w:rPr>
            </w:pPr>
          </w:p>
        </w:tc>
        <w:tc>
          <w:tcPr>
            <w:tcW w:w="1080" w:type="dxa"/>
            <w:noWrap w:val="0"/>
            <w:vAlign w:val="top"/>
          </w:tcPr>
          <w:p w14:paraId="737F8D16">
            <w:pPr>
              <w:widowControl w:val="0"/>
              <w:spacing w:line="240" w:lineRule="auto"/>
              <w:jc w:val="both"/>
              <w:rPr>
                <w:rFonts w:hint="eastAsia" w:ascii="宋体" w:hAnsi="宋体" w:eastAsia="宋体"/>
                <w:sz w:val="24"/>
                <w:szCs w:val="24"/>
              </w:rPr>
            </w:pPr>
          </w:p>
        </w:tc>
      </w:tr>
      <w:tr w14:paraId="1A64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2BB09387">
            <w:pPr>
              <w:widowControl w:val="0"/>
              <w:spacing w:line="240" w:lineRule="auto"/>
              <w:jc w:val="both"/>
              <w:rPr>
                <w:rFonts w:hint="eastAsia" w:ascii="宋体" w:hAnsi="宋体" w:eastAsia="宋体"/>
                <w:sz w:val="24"/>
                <w:szCs w:val="24"/>
              </w:rPr>
            </w:pPr>
            <w:r>
              <w:rPr>
                <w:rFonts w:hint="eastAsia" w:ascii="宋体" w:hAnsi="宋体" w:eastAsia="宋体"/>
                <w:sz w:val="24"/>
                <w:szCs w:val="24"/>
              </w:rPr>
              <w:t>2</w:t>
            </w:r>
          </w:p>
        </w:tc>
        <w:tc>
          <w:tcPr>
            <w:tcW w:w="3420" w:type="dxa"/>
            <w:noWrap w:val="0"/>
            <w:vAlign w:val="top"/>
          </w:tcPr>
          <w:p w14:paraId="334CDDCA">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能否正确把盘</w:t>
            </w:r>
          </w:p>
        </w:tc>
        <w:tc>
          <w:tcPr>
            <w:tcW w:w="540" w:type="dxa"/>
            <w:noWrap w:val="0"/>
            <w:vAlign w:val="top"/>
          </w:tcPr>
          <w:p w14:paraId="035DCE42">
            <w:pPr>
              <w:widowControl w:val="0"/>
              <w:spacing w:line="240" w:lineRule="auto"/>
              <w:jc w:val="both"/>
              <w:rPr>
                <w:rFonts w:hint="eastAsia" w:ascii="宋体" w:hAnsi="宋体" w:eastAsia="宋体"/>
                <w:sz w:val="24"/>
                <w:szCs w:val="24"/>
              </w:rPr>
            </w:pPr>
          </w:p>
        </w:tc>
        <w:tc>
          <w:tcPr>
            <w:tcW w:w="540" w:type="dxa"/>
            <w:noWrap w:val="0"/>
            <w:vAlign w:val="top"/>
          </w:tcPr>
          <w:p w14:paraId="049A0604">
            <w:pPr>
              <w:widowControl w:val="0"/>
              <w:spacing w:line="240" w:lineRule="auto"/>
              <w:jc w:val="both"/>
              <w:rPr>
                <w:rFonts w:hint="eastAsia" w:ascii="宋体" w:hAnsi="宋体" w:eastAsia="宋体"/>
                <w:sz w:val="24"/>
                <w:szCs w:val="24"/>
              </w:rPr>
            </w:pPr>
          </w:p>
        </w:tc>
        <w:tc>
          <w:tcPr>
            <w:tcW w:w="720" w:type="dxa"/>
            <w:noWrap w:val="0"/>
            <w:vAlign w:val="top"/>
          </w:tcPr>
          <w:p w14:paraId="334B8AEA">
            <w:pPr>
              <w:widowControl w:val="0"/>
              <w:spacing w:line="240" w:lineRule="auto"/>
              <w:jc w:val="both"/>
              <w:rPr>
                <w:rFonts w:hint="eastAsia" w:ascii="宋体" w:hAnsi="宋体" w:eastAsia="宋体"/>
                <w:sz w:val="24"/>
                <w:szCs w:val="24"/>
              </w:rPr>
            </w:pPr>
          </w:p>
        </w:tc>
        <w:tc>
          <w:tcPr>
            <w:tcW w:w="900" w:type="dxa"/>
            <w:noWrap w:val="0"/>
            <w:vAlign w:val="top"/>
          </w:tcPr>
          <w:p w14:paraId="1C236559">
            <w:pPr>
              <w:widowControl w:val="0"/>
              <w:spacing w:line="240" w:lineRule="auto"/>
              <w:jc w:val="both"/>
              <w:rPr>
                <w:rFonts w:hint="eastAsia" w:ascii="宋体" w:hAnsi="宋体" w:eastAsia="宋体"/>
                <w:sz w:val="24"/>
                <w:szCs w:val="24"/>
              </w:rPr>
            </w:pPr>
          </w:p>
        </w:tc>
        <w:tc>
          <w:tcPr>
            <w:tcW w:w="1080" w:type="dxa"/>
            <w:noWrap w:val="0"/>
            <w:vAlign w:val="top"/>
          </w:tcPr>
          <w:p w14:paraId="3AEAABFF">
            <w:pPr>
              <w:widowControl w:val="0"/>
              <w:spacing w:line="240" w:lineRule="auto"/>
              <w:jc w:val="both"/>
              <w:rPr>
                <w:rFonts w:hint="eastAsia" w:ascii="宋体" w:hAnsi="宋体" w:eastAsia="宋体"/>
                <w:sz w:val="24"/>
                <w:szCs w:val="24"/>
              </w:rPr>
            </w:pPr>
          </w:p>
        </w:tc>
      </w:tr>
      <w:tr w14:paraId="7129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11A0443D">
            <w:pPr>
              <w:widowControl w:val="0"/>
              <w:spacing w:line="240" w:lineRule="auto"/>
              <w:jc w:val="both"/>
              <w:rPr>
                <w:rFonts w:hint="eastAsia" w:ascii="宋体" w:hAnsi="宋体" w:eastAsia="宋体"/>
                <w:sz w:val="24"/>
                <w:szCs w:val="24"/>
              </w:rPr>
            </w:pPr>
            <w:r>
              <w:rPr>
                <w:rFonts w:hint="eastAsia" w:ascii="宋体" w:hAnsi="宋体" w:eastAsia="宋体"/>
                <w:sz w:val="24"/>
                <w:szCs w:val="24"/>
              </w:rPr>
              <w:t>3</w:t>
            </w:r>
          </w:p>
        </w:tc>
        <w:tc>
          <w:tcPr>
            <w:tcW w:w="3420" w:type="dxa"/>
            <w:noWrap w:val="0"/>
            <w:vAlign w:val="top"/>
          </w:tcPr>
          <w:p w14:paraId="2934E448">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能否正确开汤</w:t>
            </w:r>
          </w:p>
        </w:tc>
        <w:tc>
          <w:tcPr>
            <w:tcW w:w="540" w:type="dxa"/>
            <w:noWrap w:val="0"/>
            <w:vAlign w:val="top"/>
          </w:tcPr>
          <w:p w14:paraId="41D6C107">
            <w:pPr>
              <w:widowControl w:val="0"/>
              <w:spacing w:line="240" w:lineRule="auto"/>
              <w:jc w:val="both"/>
              <w:rPr>
                <w:rFonts w:hint="eastAsia" w:ascii="宋体" w:hAnsi="宋体" w:eastAsia="宋体"/>
                <w:sz w:val="24"/>
                <w:szCs w:val="24"/>
              </w:rPr>
            </w:pPr>
          </w:p>
        </w:tc>
        <w:tc>
          <w:tcPr>
            <w:tcW w:w="540" w:type="dxa"/>
            <w:noWrap w:val="0"/>
            <w:vAlign w:val="top"/>
          </w:tcPr>
          <w:p w14:paraId="6752E0B3">
            <w:pPr>
              <w:widowControl w:val="0"/>
              <w:spacing w:line="240" w:lineRule="auto"/>
              <w:jc w:val="both"/>
              <w:rPr>
                <w:rFonts w:hint="eastAsia" w:ascii="宋体" w:hAnsi="宋体" w:eastAsia="宋体"/>
                <w:sz w:val="24"/>
                <w:szCs w:val="24"/>
              </w:rPr>
            </w:pPr>
          </w:p>
        </w:tc>
        <w:tc>
          <w:tcPr>
            <w:tcW w:w="720" w:type="dxa"/>
            <w:noWrap w:val="0"/>
            <w:vAlign w:val="top"/>
          </w:tcPr>
          <w:p w14:paraId="14F206E2">
            <w:pPr>
              <w:widowControl w:val="0"/>
              <w:spacing w:line="240" w:lineRule="auto"/>
              <w:jc w:val="both"/>
              <w:rPr>
                <w:rFonts w:hint="eastAsia" w:ascii="宋体" w:hAnsi="宋体" w:eastAsia="宋体"/>
                <w:sz w:val="24"/>
                <w:szCs w:val="24"/>
              </w:rPr>
            </w:pPr>
          </w:p>
        </w:tc>
        <w:tc>
          <w:tcPr>
            <w:tcW w:w="900" w:type="dxa"/>
            <w:noWrap w:val="0"/>
            <w:vAlign w:val="top"/>
          </w:tcPr>
          <w:p w14:paraId="7073B9F5">
            <w:pPr>
              <w:widowControl w:val="0"/>
              <w:spacing w:line="240" w:lineRule="auto"/>
              <w:jc w:val="both"/>
              <w:rPr>
                <w:rFonts w:hint="eastAsia" w:ascii="宋体" w:hAnsi="宋体" w:eastAsia="宋体"/>
                <w:sz w:val="24"/>
                <w:szCs w:val="24"/>
              </w:rPr>
            </w:pPr>
          </w:p>
        </w:tc>
        <w:tc>
          <w:tcPr>
            <w:tcW w:w="1080" w:type="dxa"/>
            <w:noWrap w:val="0"/>
            <w:vAlign w:val="top"/>
          </w:tcPr>
          <w:p w14:paraId="3105D75D">
            <w:pPr>
              <w:widowControl w:val="0"/>
              <w:spacing w:line="240" w:lineRule="auto"/>
              <w:jc w:val="both"/>
              <w:rPr>
                <w:rFonts w:hint="eastAsia" w:ascii="宋体" w:hAnsi="宋体" w:eastAsia="宋体"/>
                <w:sz w:val="24"/>
                <w:szCs w:val="24"/>
              </w:rPr>
            </w:pPr>
          </w:p>
        </w:tc>
      </w:tr>
      <w:tr w14:paraId="1F67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4668BF5F">
            <w:pPr>
              <w:widowControl w:val="0"/>
              <w:spacing w:line="240" w:lineRule="auto"/>
              <w:jc w:val="both"/>
              <w:rPr>
                <w:rFonts w:hint="eastAsia" w:ascii="宋体" w:hAnsi="宋体" w:eastAsia="宋体"/>
                <w:sz w:val="24"/>
                <w:szCs w:val="24"/>
              </w:rPr>
            </w:pPr>
            <w:r>
              <w:rPr>
                <w:rFonts w:hint="eastAsia" w:ascii="宋体" w:hAnsi="宋体" w:eastAsia="宋体"/>
                <w:sz w:val="24"/>
                <w:szCs w:val="24"/>
              </w:rPr>
              <w:t>4</w:t>
            </w:r>
          </w:p>
        </w:tc>
        <w:tc>
          <w:tcPr>
            <w:tcW w:w="3420" w:type="dxa"/>
            <w:noWrap w:val="0"/>
            <w:vAlign w:val="top"/>
          </w:tcPr>
          <w:p w14:paraId="26CFA00A">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能否正确嗅香气</w:t>
            </w:r>
          </w:p>
        </w:tc>
        <w:tc>
          <w:tcPr>
            <w:tcW w:w="540" w:type="dxa"/>
            <w:noWrap w:val="0"/>
            <w:vAlign w:val="top"/>
          </w:tcPr>
          <w:p w14:paraId="1E228971">
            <w:pPr>
              <w:widowControl w:val="0"/>
              <w:spacing w:line="240" w:lineRule="auto"/>
              <w:jc w:val="both"/>
              <w:rPr>
                <w:rFonts w:hint="eastAsia" w:ascii="宋体" w:hAnsi="宋体" w:eastAsia="宋体"/>
                <w:sz w:val="24"/>
                <w:szCs w:val="24"/>
              </w:rPr>
            </w:pPr>
          </w:p>
        </w:tc>
        <w:tc>
          <w:tcPr>
            <w:tcW w:w="540" w:type="dxa"/>
            <w:noWrap w:val="0"/>
            <w:vAlign w:val="top"/>
          </w:tcPr>
          <w:p w14:paraId="29493B3D">
            <w:pPr>
              <w:widowControl w:val="0"/>
              <w:spacing w:line="240" w:lineRule="auto"/>
              <w:jc w:val="both"/>
              <w:rPr>
                <w:rFonts w:hint="eastAsia" w:ascii="宋体" w:hAnsi="宋体" w:eastAsia="宋体"/>
                <w:sz w:val="24"/>
                <w:szCs w:val="24"/>
              </w:rPr>
            </w:pPr>
          </w:p>
        </w:tc>
        <w:tc>
          <w:tcPr>
            <w:tcW w:w="720" w:type="dxa"/>
            <w:noWrap w:val="0"/>
            <w:vAlign w:val="top"/>
          </w:tcPr>
          <w:p w14:paraId="0DE87C67">
            <w:pPr>
              <w:widowControl w:val="0"/>
              <w:spacing w:line="240" w:lineRule="auto"/>
              <w:jc w:val="both"/>
              <w:rPr>
                <w:rFonts w:hint="eastAsia" w:ascii="宋体" w:hAnsi="宋体" w:eastAsia="宋体"/>
                <w:sz w:val="24"/>
                <w:szCs w:val="24"/>
              </w:rPr>
            </w:pPr>
          </w:p>
        </w:tc>
        <w:tc>
          <w:tcPr>
            <w:tcW w:w="900" w:type="dxa"/>
            <w:noWrap w:val="0"/>
            <w:vAlign w:val="top"/>
          </w:tcPr>
          <w:p w14:paraId="22FA497E">
            <w:pPr>
              <w:widowControl w:val="0"/>
              <w:spacing w:line="240" w:lineRule="auto"/>
              <w:jc w:val="both"/>
              <w:rPr>
                <w:rFonts w:hint="eastAsia" w:ascii="宋体" w:hAnsi="宋体" w:eastAsia="宋体"/>
                <w:sz w:val="24"/>
                <w:szCs w:val="24"/>
              </w:rPr>
            </w:pPr>
          </w:p>
        </w:tc>
        <w:tc>
          <w:tcPr>
            <w:tcW w:w="1080" w:type="dxa"/>
            <w:noWrap w:val="0"/>
            <w:vAlign w:val="top"/>
          </w:tcPr>
          <w:p w14:paraId="19ECD27B">
            <w:pPr>
              <w:widowControl w:val="0"/>
              <w:spacing w:line="240" w:lineRule="auto"/>
              <w:jc w:val="both"/>
              <w:rPr>
                <w:rFonts w:hint="eastAsia" w:ascii="宋体" w:hAnsi="宋体" w:eastAsia="宋体"/>
                <w:sz w:val="24"/>
                <w:szCs w:val="24"/>
              </w:rPr>
            </w:pPr>
          </w:p>
        </w:tc>
      </w:tr>
      <w:tr w14:paraId="5C0F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7672743B">
            <w:pPr>
              <w:widowControl w:val="0"/>
              <w:spacing w:line="240" w:lineRule="auto"/>
              <w:jc w:val="both"/>
              <w:rPr>
                <w:rFonts w:hint="eastAsia" w:ascii="宋体" w:hAnsi="宋体" w:eastAsia="宋体"/>
                <w:sz w:val="24"/>
                <w:szCs w:val="24"/>
              </w:rPr>
            </w:pPr>
            <w:r>
              <w:rPr>
                <w:rFonts w:hint="eastAsia" w:ascii="宋体" w:hAnsi="宋体" w:eastAsia="宋体"/>
                <w:sz w:val="24"/>
                <w:szCs w:val="24"/>
              </w:rPr>
              <w:t>5</w:t>
            </w:r>
          </w:p>
        </w:tc>
        <w:tc>
          <w:tcPr>
            <w:tcW w:w="3420" w:type="dxa"/>
            <w:noWrap w:val="0"/>
            <w:vAlign w:val="top"/>
          </w:tcPr>
          <w:p w14:paraId="586F9997">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能否正确尝滋味</w:t>
            </w:r>
          </w:p>
        </w:tc>
        <w:tc>
          <w:tcPr>
            <w:tcW w:w="540" w:type="dxa"/>
            <w:noWrap w:val="0"/>
            <w:vAlign w:val="top"/>
          </w:tcPr>
          <w:p w14:paraId="2748B515">
            <w:pPr>
              <w:widowControl w:val="0"/>
              <w:spacing w:line="240" w:lineRule="auto"/>
              <w:jc w:val="both"/>
              <w:rPr>
                <w:rFonts w:hint="eastAsia" w:ascii="宋体" w:hAnsi="宋体" w:eastAsia="宋体"/>
                <w:sz w:val="24"/>
                <w:szCs w:val="24"/>
              </w:rPr>
            </w:pPr>
          </w:p>
        </w:tc>
        <w:tc>
          <w:tcPr>
            <w:tcW w:w="540" w:type="dxa"/>
            <w:noWrap w:val="0"/>
            <w:vAlign w:val="top"/>
          </w:tcPr>
          <w:p w14:paraId="4B9D666E">
            <w:pPr>
              <w:widowControl w:val="0"/>
              <w:spacing w:line="240" w:lineRule="auto"/>
              <w:jc w:val="both"/>
              <w:rPr>
                <w:rFonts w:hint="eastAsia" w:ascii="宋体" w:hAnsi="宋体" w:eastAsia="宋体"/>
                <w:sz w:val="24"/>
                <w:szCs w:val="24"/>
              </w:rPr>
            </w:pPr>
          </w:p>
        </w:tc>
        <w:tc>
          <w:tcPr>
            <w:tcW w:w="720" w:type="dxa"/>
            <w:noWrap w:val="0"/>
            <w:vAlign w:val="top"/>
          </w:tcPr>
          <w:p w14:paraId="5B2B1E7A">
            <w:pPr>
              <w:widowControl w:val="0"/>
              <w:spacing w:line="240" w:lineRule="auto"/>
              <w:jc w:val="both"/>
              <w:rPr>
                <w:rFonts w:hint="eastAsia" w:ascii="宋体" w:hAnsi="宋体" w:eastAsia="宋体"/>
                <w:sz w:val="24"/>
                <w:szCs w:val="24"/>
              </w:rPr>
            </w:pPr>
          </w:p>
        </w:tc>
        <w:tc>
          <w:tcPr>
            <w:tcW w:w="900" w:type="dxa"/>
            <w:noWrap w:val="0"/>
            <w:vAlign w:val="top"/>
          </w:tcPr>
          <w:p w14:paraId="74A22909">
            <w:pPr>
              <w:widowControl w:val="0"/>
              <w:spacing w:line="240" w:lineRule="auto"/>
              <w:jc w:val="both"/>
              <w:rPr>
                <w:rFonts w:hint="eastAsia" w:ascii="宋体" w:hAnsi="宋体" w:eastAsia="宋体"/>
                <w:sz w:val="24"/>
                <w:szCs w:val="24"/>
              </w:rPr>
            </w:pPr>
          </w:p>
        </w:tc>
        <w:tc>
          <w:tcPr>
            <w:tcW w:w="1080" w:type="dxa"/>
            <w:noWrap w:val="0"/>
            <w:vAlign w:val="top"/>
          </w:tcPr>
          <w:p w14:paraId="64154A30">
            <w:pPr>
              <w:widowControl w:val="0"/>
              <w:spacing w:line="240" w:lineRule="auto"/>
              <w:jc w:val="both"/>
              <w:rPr>
                <w:rFonts w:hint="eastAsia" w:ascii="宋体" w:hAnsi="宋体" w:eastAsia="宋体"/>
                <w:sz w:val="24"/>
                <w:szCs w:val="24"/>
              </w:rPr>
            </w:pPr>
          </w:p>
        </w:tc>
      </w:tr>
      <w:tr w14:paraId="3C3F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4972C783">
            <w:pPr>
              <w:widowControl w:val="0"/>
              <w:spacing w:line="240" w:lineRule="auto"/>
              <w:jc w:val="both"/>
              <w:rPr>
                <w:rFonts w:hint="eastAsia" w:ascii="宋体" w:hAnsi="宋体" w:eastAsia="宋体"/>
                <w:sz w:val="24"/>
                <w:szCs w:val="24"/>
              </w:rPr>
            </w:pPr>
            <w:r>
              <w:rPr>
                <w:rFonts w:hint="eastAsia" w:ascii="宋体" w:hAnsi="宋体" w:eastAsia="宋体"/>
                <w:sz w:val="24"/>
                <w:szCs w:val="24"/>
              </w:rPr>
              <w:t>6</w:t>
            </w:r>
          </w:p>
        </w:tc>
        <w:tc>
          <w:tcPr>
            <w:tcW w:w="3420" w:type="dxa"/>
            <w:noWrap w:val="0"/>
            <w:vAlign w:val="top"/>
          </w:tcPr>
          <w:p w14:paraId="08A8FFC4">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能否正确评叶底</w:t>
            </w:r>
          </w:p>
        </w:tc>
        <w:tc>
          <w:tcPr>
            <w:tcW w:w="540" w:type="dxa"/>
            <w:noWrap w:val="0"/>
            <w:vAlign w:val="top"/>
          </w:tcPr>
          <w:p w14:paraId="0955F447">
            <w:pPr>
              <w:widowControl w:val="0"/>
              <w:spacing w:line="240" w:lineRule="auto"/>
              <w:jc w:val="both"/>
              <w:rPr>
                <w:rFonts w:hint="eastAsia" w:ascii="宋体" w:hAnsi="宋体" w:eastAsia="宋体"/>
                <w:sz w:val="24"/>
                <w:szCs w:val="24"/>
              </w:rPr>
            </w:pPr>
          </w:p>
        </w:tc>
        <w:tc>
          <w:tcPr>
            <w:tcW w:w="540" w:type="dxa"/>
            <w:noWrap w:val="0"/>
            <w:vAlign w:val="top"/>
          </w:tcPr>
          <w:p w14:paraId="6C72B579">
            <w:pPr>
              <w:widowControl w:val="0"/>
              <w:spacing w:line="240" w:lineRule="auto"/>
              <w:jc w:val="both"/>
              <w:rPr>
                <w:rFonts w:hint="eastAsia" w:ascii="宋体" w:hAnsi="宋体" w:eastAsia="宋体"/>
                <w:sz w:val="24"/>
                <w:szCs w:val="24"/>
              </w:rPr>
            </w:pPr>
          </w:p>
        </w:tc>
        <w:tc>
          <w:tcPr>
            <w:tcW w:w="720" w:type="dxa"/>
            <w:noWrap w:val="0"/>
            <w:vAlign w:val="top"/>
          </w:tcPr>
          <w:p w14:paraId="6B34B421">
            <w:pPr>
              <w:widowControl w:val="0"/>
              <w:spacing w:line="240" w:lineRule="auto"/>
              <w:jc w:val="both"/>
              <w:rPr>
                <w:rFonts w:hint="eastAsia" w:ascii="宋体" w:hAnsi="宋体" w:eastAsia="宋体"/>
                <w:sz w:val="24"/>
                <w:szCs w:val="24"/>
              </w:rPr>
            </w:pPr>
          </w:p>
        </w:tc>
        <w:tc>
          <w:tcPr>
            <w:tcW w:w="900" w:type="dxa"/>
            <w:noWrap w:val="0"/>
            <w:vAlign w:val="top"/>
          </w:tcPr>
          <w:p w14:paraId="033A6138">
            <w:pPr>
              <w:widowControl w:val="0"/>
              <w:spacing w:line="240" w:lineRule="auto"/>
              <w:jc w:val="both"/>
              <w:rPr>
                <w:rFonts w:hint="eastAsia" w:ascii="宋体" w:hAnsi="宋体" w:eastAsia="宋体"/>
                <w:sz w:val="24"/>
                <w:szCs w:val="24"/>
              </w:rPr>
            </w:pPr>
          </w:p>
        </w:tc>
        <w:tc>
          <w:tcPr>
            <w:tcW w:w="1080" w:type="dxa"/>
            <w:noWrap w:val="0"/>
            <w:vAlign w:val="top"/>
          </w:tcPr>
          <w:p w14:paraId="53238300">
            <w:pPr>
              <w:widowControl w:val="0"/>
              <w:spacing w:line="240" w:lineRule="auto"/>
              <w:jc w:val="both"/>
              <w:rPr>
                <w:rFonts w:hint="eastAsia" w:ascii="宋体" w:hAnsi="宋体" w:eastAsia="宋体"/>
                <w:sz w:val="24"/>
                <w:szCs w:val="24"/>
              </w:rPr>
            </w:pPr>
          </w:p>
        </w:tc>
      </w:tr>
      <w:tr w14:paraId="45ED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275D2527">
            <w:pPr>
              <w:widowControl w:val="0"/>
              <w:spacing w:line="240" w:lineRule="auto"/>
              <w:jc w:val="both"/>
              <w:rPr>
                <w:rFonts w:hint="eastAsia" w:ascii="宋体" w:hAnsi="宋体" w:eastAsia="宋体"/>
                <w:sz w:val="24"/>
                <w:szCs w:val="24"/>
              </w:rPr>
            </w:pPr>
            <w:r>
              <w:rPr>
                <w:rFonts w:hint="eastAsia" w:ascii="宋体" w:hAnsi="宋体" w:eastAsia="宋体"/>
                <w:sz w:val="24"/>
                <w:szCs w:val="24"/>
              </w:rPr>
              <w:t>7</w:t>
            </w:r>
          </w:p>
        </w:tc>
        <w:tc>
          <w:tcPr>
            <w:tcW w:w="3420" w:type="dxa"/>
            <w:noWrap w:val="0"/>
            <w:vAlign w:val="top"/>
          </w:tcPr>
          <w:p w14:paraId="2AF2E4FB">
            <w:pPr>
              <w:widowControl w:val="0"/>
              <w:spacing w:line="240" w:lineRule="auto"/>
              <w:jc w:val="both"/>
              <w:rPr>
                <w:rFonts w:hint="eastAsia" w:ascii="宋体" w:hAnsi="宋体" w:eastAsia="宋体"/>
                <w:sz w:val="24"/>
                <w:szCs w:val="24"/>
              </w:rPr>
            </w:pPr>
            <w:r>
              <w:rPr>
                <w:rFonts w:hint="eastAsia" w:ascii="宋体" w:hAnsi="宋体" w:eastAsia="宋体"/>
                <w:sz w:val="24"/>
                <w:szCs w:val="24"/>
              </w:rPr>
              <w:t>审评结果正确</w:t>
            </w:r>
          </w:p>
        </w:tc>
        <w:tc>
          <w:tcPr>
            <w:tcW w:w="540" w:type="dxa"/>
            <w:noWrap w:val="0"/>
            <w:vAlign w:val="top"/>
          </w:tcPr>
          <w:p w14:paraId="3D3BF34C">
            <w:pPr>
              <w:widowControl w:val="0"/>
              <w:spacing w:line="240" w:lineRule="auto"/>
              <w:jc w:val="both"/>
              <w:rPr>
                <w:rFonts w:hint="eastAsia" w:ascii="宋体" w:hAnsi="宋体" w:eastAsia="宋体"/>
                <w:sz w:val="24"/>
                <w:szCs w:val="24"/>
              </w:rPr>
            </w:pPr>
          </w:p>
        </w:tc>
        <w:tc>
          <w:tcPr>
            <w:tcW w:w="540" w:type="dxa"/>
            <w:noWrap w:val="0"/>
            <w:vAlign w:val="top"/>
          </w:tcPr>
          <w:p w14:paraId="775020A9">
            <w:pPr>
              <w:widowControl w:val="0"/>
              <w:spacing w:line="240" w:lineRule="auto"/>
              <w:jc w:val="both"/>
              <w:rPr>
                <w:rFonts w:hint="eastAsia" w:ascii="宋体" w:hAnsi="宋体" w:eastAsia="宋体"/>
                <w:sz w:val="24"/>
                <w:szCs w:val="24"/>
              </w:rPr>
            </w:pPr>
          </w:p>
        </w:tc>
        <w:tc>
          <w:tcPr>
            <w:tcW w:w="720" w:type="dxa"/>
            <w:noWrap w:val="0"/>
            <w:vAlign w:val="top"/>
          </w:tcPr>
          <w:p w14:paraId="1B9DFE86">
            <w:pPr>
              <w:widowControl w:val="0"/>
              <w:spacing w:line="240" w:lineRule="auto"/>
              <w:jc w:val="both"/>
              <w:rPr>
                <w:rFonts w:hint="eastAsia" w:ascii="宋体" w:hAnsi="宋体" w:eastAsia="宋体"/>
                <w:sz w:val="24"/>
                <w:szCs w:val="24"/>
              </w:rPr>
            </w:pPr>
          </w:p>
        </w:tc>
        <w:tc>
          <w:tcPr>
            <w:tcW w:w="900" w:type="dxa"/>
            <w:noWrap w:val="0"/>
            <w:vAlign w:val="top"/>
          </w:tcPr>
          <w:p w14:paraId="015916C7">
            <w:pPr>
              <w:widowControl w:val="0"/>
              <w:spacing w:line="240" w:lineRule="auto"/>
              <w:jc w:val="both"/>
              <w:rPr>
                <w:rFonts w:hint="eastAsia" w:ascii="宋体" w:hAnsi="宋体" w:eastAsia="宋体"/>
                <w:sz w:val="24"/>
                <w:szCs w:val="24"/>
              </w:rPr>
            </w:pPr>
          </w:p>
        </w:tc>
        <w:tc>
          <w:tcPr>
            <w:tcW w:w="1080" w:type="dxa"/>
            <w:noWrap w:val="0"/>
            <w:vAlign w:val="top"/>
          </w:tcPr>
          <w:p w14:paraId="6FE56B72">
            <w:pPr>
              <w:widowControl w:val="0"/>
              <w:spacing w:line="240" w:lineRule="auto"/>
              <w:jc w:val="both"/>
              <w:rPr>
                <w:rFonts w:hint="eastAsia" w:ascii="宋体" w:hAnsi="宋体" w:eastAsia="宋体"/>
                <w:sz w:val="24"/>
                <w:szCs w:val="24"/>
              </w:rPr>
            </w:pPr>
          </w:p>
        </w:tc>
      </w:tr>
      <w:tr w14:paraId="1391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700AE5CD">
            <w:pPr>
              <w:widowControl w:val="0"/>
              <w:spacing w:line="240" w:lineRule="auto"/>
              <w:jc w:val="both"/>
              <w:rPr>
                <w:rFonts w:hint="eastAsia" w:ascii="宋体" w:hAnsi="宋体" w:eastAsia="宋体"/>
                <w:sz w:val="24"/>
                <w:szCs w:val="24"/>
              </w:rPr>
            </w:pPr>
            <w:r>
              <w:rPr>
                <w:rFonts w:hint="eastAsia" w:ascii="宋体" w:hAnsi="宋体" w:eastAsia="宋体"/>
                <w:sz w:val="24"/>
                <w:szCs w:val="24"/>
              </w:rPr>
              <w:t>8</w:t>
            </w:r>
          </w:p>
        </w:tc>
        <w:tc>
          <w:tcPr>
            <w:tcW w:w="3420" w:type="dxa"/>
            <w:noWrap w:val="0"/>
            <w:vAlign w:val="top"/>
          </w:tcPr>
          <w:p w14:paraId="28B644E4">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能否找出花茶品质的存在问题</w:t>
            </w:r>
          </w:p>
        </w:tc>
        <w:tc>
          <w:tcPr>
            <w:tcW w:w="540" w:type="dxa"/>
            <w:noWrap w:val="0"/>
            <w:vAlign w:val="top"/>
          </w:tcPr>
          <w:p w14:paraId="3DCA0D2A">
            <w:pPr>
              <w:widowControl w:val="0"/>
              <w:spacing w:line="240" w:lineRule="auto"/>
              <w:jc w:val="both"/>
              <w:rPr>
                <w:rFonts w:hint="eastAsia" w:ascii="宋体" w:hAnsi="宋体" w:eastAsia="宋体"/>
                <w:sz w:val="24"/>
                <w:szCs w:val="24"/>
              </w:rPr>
            </w:pPr>
          </w:p>
        </w:tc>
        <w:tc>
          <w:tcPr>
            <w:tcW w:w="540" w:type="dxa"/>
            <w:noWrap w:val="0"/>
            <w:vAlign w:val="top"/>
          </w:tcPr>
          <w:p w14:paraId="58B7AB31">
            <w:pPr>
              <w:widowControl w:val="0"/>
              <w:spacing w:line="240" w:lineRule="auto"/>
              <w:jc w:val="both"/>
              <w:rPr>
                <w:rFonts w:hint="eastAsia" w:ascii="宋体" w:hAnsi="宋体" w:eastAsia="宋体"/>
                <w:sz w:val="24"/>
                <w:szCs w:val="24"/>
              </w:rPr>
            </w:pPr>
          </w:p>
        </w:tc>
        <w:tc>
          <w:tcPr>
            <w:tcW w:w="720" w:type="dxa"/>
            <w:noWrap w:val="0"/>
            <w:vAlign w:val="top"/>
          </w:tcPr>
          <w:p w14:paraId="0D4FEB23">
            <w:pPr>
              <w:widowControl w:val="0"/>
              <w:spacing w:line="240" w:lineRule="auto"/>
              <w:jc w:val="both"/>
              <w:rPr>
                <w:rFonts w:hint="eastAsia" w:ascii="宋体" w:hAnsi="宋体" w:eastAsia="宋体"/>
                <w:sz w:val="24"/>
                <w:szCs w:val="24"/>
              </w:rPr>
            </w:pPr>
          </w:p>
        </w:tc>
        <w:tc>
          <w:tcPr>
            <w:tcW w:w="900" w:type="dxa"/>
            <w:noWrap w:val="0"/>
            <w:vAlign w:val="top"/>
          </w:tcPr>
          <w:p w14:paraId="11870024">
            <w:pPr>
              <w:widowControl w:val="0"/>
              <w:spacing w:line="240" w:lineRule="auto"/>
              <w:jc w:val="both"/>
              <w:rPr>
                <w:rFonts w:hint="eastAsia" w:ascii="宋体" w:hAnsi="宋体" w:eastAsia="宋体"/>
                <w:sz w:val="24"/>
                <w:szCs w:val="24"/>
              </w:rPr>
            </w:pPr>
          </w:p>
        </w:tc>
        <w:tc>
          <w:tcPr>
            <w:tcW w:w="1080" w:type="dxa"/>
            <w:noWrap w:val="0"/>
            <w:vAlign w:val="top"/>
          </w:tcPr>
          <w:p w14:paraId="65FCB951">
            <w:pPr>
              <w:widowControl w:val="0"/>
              <w:spacing w:line="240" w:lineRule="auto"/>
              <w:jc w:val="both"/>
              <w:rPr>
                <w:rFonts w:hint="eastAsia" w:ascii="宋体" w:hAnsi="宋体" w:eastAsia="宋体"/>
                <w:sz w:val="24"/>
                <w:szCs w:val="24"/>
              </w:rPr>
            </w:pPr>
          </w:p>
        </w:tc>
      </w:tr>
      <w:tr w14:paraId="468F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4D630916">
            <w:pPr>
              <w:widowControl w:val="0"/>
              <w:spacing w:line="240" w:lineRule="auto"/>
              <w:jc w:val="both"/>
              <w:rPr>
                <w:rFonts w:hint="eastAsia" w:ascii="宋体" w:hAnsi="宋体" w:eastAsia="宋体"/>
                <w:sz w:val="24"/>
                <w:szCs w:val="24"/>
              </w:rPr>
            </w:pPr>
            <w:r>
              <w:rPr>
                <w:rFonts w:hint="eastAsia" w:ascii="宋体" w:hAnsi="宋体" w:eastAsia="宋体"/>
                <w:sz w:val="24"/>
                <w:szCs w:val="24"/>
              </w:rPr>
              <w:t>9</w:t>
            </w:r>
          </w:p>
        </w:tc>
        <w:tc>
          <w:tcPr>
            <w:tcW w:w="3420" w:type="dxa"/>
            <w:noWrap w:val="0"/>
            <w:vAlign w:val="top"/>
          </w:tcPr>
          <w:p w14:paraId="5BF0B31D">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能否分析造成花茶品质缺陷的原因</w:t>
            </w:r>
          </w:p>
        </w:tc>
        <w:tc>
          <w:tcPr>
            <w:tcW w:w="540" w:type="dxa"/>
            <w:noWrap w:val="0"/>
            <w:vAlign w:val="top"/>
          </w:tcPr>
          <w:p w14:paraId="322A4B79">
            <w:pPr>
              <w:widowControl w:val="0"/>
              <w:spacing w:line="240" w:lineRule="auto"/>
              <w:jc w:val="both"/>
              <w:rPr>
                <w:rFonts w:hint="eastAsia" w:ascii="宋体" w:hAnsi="宋体" w:eastAsia="宋体"/>
                <w:sz w:val="24"/>
                <w:szCs w:val="24"/>
              </w:rPr>
            </w:pPr>
          </w:p>
        </w:tc>
        <w:tc>
          <w:tcPr>
            <w:tcW w:w="540" w:type="dxa"/>
            <w:noWrap w:val="0"/>
            <w:vAlign w:val="top"/>
          </w:tcPr>
          <w:p w14:paraId="67641407">
            <w:pPr>
              <w:widowControl w:val="0"/>
              <w:spacing w:line="240" w:lineRule="auto"/>
              <w:jc w:val="both"/>
              <w:rPr>
                <w:rFonts w:hint="eastAsia" w:ascii="宋体" w:hAnsi="宋体" w:eastAsia="宋体"/>
                <w:sz w:val="24"/>
                <w:szCs w:val="24"/>
              </w:rPr>
            </w:pPr>
          </w:p>
        </w:tc>
        <w:tc>
          <w:tcPr>
            <w:tcW w:w="720" w:type="dxa"/>
            <w:noWrap w:val="0"/>
            <w:vAlign w:val="top"/>
          </w:tcPr>
          <w:p w14:paraId="2146C3EA">
            <w:pPr>
              <w:widowControl w:val="0"/>
              <w:spacing w:line="240" w:lineRule="auto"/>
              <w:jc w:val="both"/>
              <w:rPr>
                <w:rFonts w:hint="eastAsia" w:ascii="宋体" w:hAnsi="宋体" w:eastAsia="宋体"/>
                <w:sz w:val="24"/>
                <w:szCs w:val="24"/>
              </w:rPr>
            </w:pPr>
          </w:p>
        </w:tc>
        <w:tc>
          <w:tcPr>
            <w:tcW w:w="900" w:type="dxa"/>
            <w:noWrap w:val="0"/>
            <w:vAlign w:val="top"/>
          </w:tcPr>
          <w:p w14:paraId="32961F31">
            <w:pPr>
              <w:widowControl w:val="0"/>
              <w:spacing w:line="240" w:lineRule="auto"/>
              <w:jc w:val="both"/>
              <w:rPr>
                <w:rFonts w:hint="eastAsia" w:ascii="宋体" w:hAnsi="宋体" w:eastAsia="宋体"/>
                <w:sz w:val="24"/>
                <w:szCs w:val="24"/>
              </w:rPr>
            </w:pPr>
          </w:p>
        </w:tc>
        <w:tc>
          <w:tcPr>
            <w:tcW w:w="1080" w:type="dxa"/>
            <w:noWrap w:val="0"/>
            <w:vAlign w:val="top"/>
          </w:tcPr>
          <w:p w14:paraId="2645E3F3">
            <w:pPr>
              <w:widowControl w:val="0"/>
              <w:spacing w:line="240" w:lineRule="auto"/>
              <w:jc w:val="both"/>
              <w:rPr>
                <w:rFonts w:hint="eastAsia" w:ascii="宋体" w:hAnsi="宋体" w:eastAsia="宋体"/>
                <w:sz w:val="24"/>
                <w:szCs w:val="24"/>
              </w:rPr>
            </w:pPr>
          </w:p>
        </w:tc>
      </w:tr>
      <w:tr w14:paraId="6FA1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060F239A">
            <w:pPr>
              <w:widowControl w:val="0"/>
              <w:spacing w:line="240" w:lineRule="auto"/>
              <w:jc w:val="both"/>
              <w:rPr>
                <w:rFonts w:hint="eastAsia" w:ascii="宋体" w:hAnsi="宋体" w:eastAsia="宋体"/>
                <w:sz w:val="24"/>
                <w:szCs w:val="24"/>
              </w:rPr>
            </w:pPr>
            <w:r>
              <w:rPr>
                <w:rFonts w:hint="eastAsia" w:ascii="宋体" w:hAnsi="宋体" w:eastAsia="宋体"/>
                <w:sz w:val="24"/>
                <w:szCs w:val="24"/>
              </w:rPr>
              <w:t>10</w:t>
            </w:r>
          </w:p>
        </w:tc>
        <w:tc>
          <w:tcPr>
            <w:tcW w:w="3420" w:type="dxa"/>
            <w:noWrap w:val="0"/>
            <w:vAlign w:val="top"/>
          </w:tcPr>
          <w:p w14:paraId="128AF44D">
            <w:pPr>
              <w:widowControl w:val="0"/>
              <w:spacing w:line="240" w:lineRule="auto"/>
              <w:jc w:val="both"/>
              <w:rPr>
                <w:rFonts w:hint="eastAsia" w:ascii="宋体" w:hAnsi="宋体" w:eastAsia="宋体"/>
                <w:sz w:val="24"/>
                <w:szCs w:val="24"/>
              </w:rPr>
            </w:pPr>
            <w:r>
              <w:rPr>
                <w:rFonts w:hint="eastAsia" w:ascii="宋体" w:hAnsi="宋体" w:eastAsia="宋体"/>
                <w:sz w:val="24"/>
                <w:szCs w:val="24"/>
              </w:rPr>
              <w:t>能否提出改进花茶品质的措施</w:t>
            </w:r>
          </w:p>
        </w:tc>
        <w:tc>
          <w:tcPr>
            <w:tcW w:w="540" w:type="dxa"/>
            <w:noWrap w:val="0"/>
            <w:vAlign w:val="top"/>
          </w:tcPr>
          <w:p w14:paraId="3AFE4C63">
            <w:pPr>
              <w:widowControl w:val="0"/>
              <w:spacing w:line="240" w:lineRule="auto"/>
              <w:jc w:val="both"/>
              <w:rPr>
                <w:rFonts w:hint="eastAsia" w:ascii="宋体" w:hAnsi="宋体" w:eastAsia="宋体"/>
                <w:sz w:val="24"/>
                <w:szCs w:val="24"/>
              </w:rPr>
            </w:pPr>
          </w:p>
        </w:tc>
        <w:tc>
          <w:tcPr>
            <w:tcW w:w="540" w:type="dxa"/>
            <w:noWrap w:val="0"/>
            <w:vAlign w:val="top"/>
          </w:tcPr>
          <w:p w14:paraId="32B913CA">
            <w:pPr>
              <w:widowControl w:val="0"/>
              <w:spacing w:line="240" w:lineRule="auto"/>
              <w:jc w:val="both"/>
              <w:rPr>
                <w:rFonts w:hint="eastAsia" w:ascii="宋体" w:hAnsi="宋体" w:eastAsia="宋体"/>
                <w:sz w:val="24"/>
                <w:szCs w:val="24"/>
              </w:rPr>
            </w:pPr>
          </w:p>
        </w:tc>
        <w:tc>
          <w:tcPr>
            <w:tcW w:w="720" w:type="dxa"/>
            <w:noWrap w:val="0"/>
            <w:vAlign w:val="top"/>
          </w:tcPr>
          <w:p w14:paraId="3AA70646">
            <w:pPr>
              <w:widowControl w:val="0"/>
              <w:spacing w:line="240" w:lineRule="auto"/>
              <w:jc w:val="both"/>
              <w:rPr>
                <w:rFonts w:hint="eastAsia" w:ascii="宋体" w:hAnsi="宋体" w:eastAsia="宋体"/>
                <w:sz w:val="24"/>
                <w:szCs w:val="24"/>
              </w:rPr>
            </w:pPr>
          </w:p>
        </w:tc>
        <w:tc>
          <w:tcPr>
            <w:tcW w:w="900" w:type="dxa"/>
            <w:noWrap w:val="0"/>
            <w:vAlign w:val="top"/>
          </w:tcPr>
          <w:p w14:paraId="31B8C234">
            <w:pPr>
              <w:widowControl w:val="0"/>
              <w:spacing w:line="240" w:lineRule="auto"/>
              <w:jc w:val="both"/>
              <w:rPr>
                <w:rFonts w:hint="eastAsia" w:ascii="宋体" w:hAnsi="宋体" w:eastAsia="宋体"/>
                <w:sz w:val="24"/>
                <w:szCs w:val="24"/>
              </w:rPr>
            </w:pPr>
          </w:p>
        </w:tc>
        <w:tc>
          <w:tcPr>
            <w:tcW w:w="1080" w:type="dxa"/>
            <w:noWrap w:val="0"/>
            <w:vAlign w:val="top"/>
          </w:tcPr>
          <w:p w14:paraId="3AC5DD5F">
            <w:pPr>
              <w:widowControl w:val="0"/>
              <w:spacing w:line="240" w:lineRule="auto"/>
              <w:jc w:val="both"/>
              <w:rPr>
                <w:rFonts w:hint="eastAsia" w:ascii="宋体" w:hAnsi="宋体" w:eastAsia="宋体"/>
                <w:sz w:val="24"/>
                <w:szCs w:val="24"/>
              </w:rPr>
            </w:pPr>
          </w:p>
        </w:tc>
      </w:tr>
      <w:tr w14:paraId="056E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8" w:type="dxa"/>
            <w:gridSpan w:val="2"/>
            <w:noWrap w:val="0"/>
            <w:vAlign w:val="top"/>
          </w:tcPr>
          <w:p w14:paraId="7B00D71E">
            <w:pPr>
              <w:widowControl w:val="0"/>
              <w:spacing w:line="240" w:lineRule="auto"/>
              <w:jc w:val="center"/>
              <w:rPr>
                <w:rFonts w:hint="eastAsia" w:ascii="宋体" w:hAnsi="宋体" w:eastAsia="宋体"/>
                <w:sz w:val="24"/>
                <w:szCs w:val="24"/>
              </w:rPr>
            </w:pPr>
            <w:r>
              <w:rPr>
                <w:rFonts w:hint="eastAsia" w:ascii="宋体" w:hAnsi="宋体" w:eastAsia="宋体"/>
                <w:sz w:val="24"/>
                <w:szCs w:val="24"/>
              </w:rPr>
              <w:t>总评成绩</w:t>
            </w:r>
          </w:p>
        </w:tc>
        <w:tc>
          <w:tcPr>
            <w:tcW w:w="2700" w:type="dxa"/>
            <w:gridSpan w:val="4"/>
            <w:noWrap w:val="0"/>
            <w:vAlign w:val="top"/>
          </w:tcPr>
          <w:p w14:paraId="37CE42EF">
            <w:pPr>
              <w:widowControl w:val="0"/>
              <w:spacing w:line="240" w:lineRule="auto"/>
              <w:jc w:val="both"/>
              <w:rPr>
                <w:rFonts w:hint="eastAsia" w:ascii="宋体" w:hAnsi="宋体" w:eastAsia="宋体"/>
                <w:sz w:val="24"/>
                <w:szCs w:val="24"/>
              </w:rPr>
            </w:pPr>
          </w:p>
        </w:tc>
        <w:tc>
          <w:tcPr>
            <w:tcW w:w="1080" w:type="dxa"/>
            <w:noWrap w:val="0"/>
            <w:vAlign w:val="top"/>
          </w:tcPr>
          <w:p w14:paraId="4C4089B4">
            <w:pPr>
              <w:widowControl w:val="0"/>
              <w:spacing w:line="240" w:lineRule="auto"/>
              <w:jc w:val="both"/>
              <w:rPr>
                <w:rFonts w:hint="eastAsia" w:ascii="宋体" w:hAnsi="宋体" w:eastAsia="宋体"/>
                <w:sz w:val="24"/>
                <w:szCs w:val="24"/>
              </w:rPr>
            </w:pPr>
          </w:p>
        </w:tc>
      </w:tr>
    </w:tbl>
    <w:p w14:paraId="718364B9">
      <w:pPr>
        <w:widowControl w:val="0"/>
        <w:spacing w:line="240" w:lineRule="auto"/>
        <w:jc w:val="both"/>
        <w:rPr>
          <w:rFonts w:hint="eastAsia" w:ascii="宋体" w:hAnsi="宋体" w:eastAsia="宋体" w:cs="宋体"/>
          <w:b/>
          <w:kern w:val="0"/>
          <w:sz w:val="24"/>
          <w:szCs w:val="24"/>
        </w:rPr>
      </w:pPr>
    </w:p>
    <w:p w14:paraId="0C51E1A3">
      <w:pPr>
        <w:widowControl w:val="0"/>
        <w:spacing w:line="240" w:lineRule="auto"/>
        <w:ind w:firstLine="482" w:firstLineChars="200"/>
        <w:jc w:val="both"/>
        <w:rPr>
          <w:rFonts w:hint="eastAsia" w:ascii="宋体" w:hAnsi="宋体" w:eastAsia="宋体" w:cs="宋体"/>
          <w:b/>
          <w:kern w:val="0"/>
          <w:sz w:val="24"/>
          <w:szCs w:val="24"/>
        </w:rPr>
      </w:pPr>
      <w:r>
        <w:rPr>
          <w:rFonts w:hint="eastAsia" w:ascii="宋体" w:hAnsi="宋体" w:eastAsia="宋体" w:cs="宋体"/>
          <w:b/>
          <w:kern w:val="0"/>
          <w:sz w:val="24"/>
          <w:szCs w:val="24"/>
        </w:rPr>
        <w:t>模块八：</w:t>
      </w:r>
      <w:r>
        <w:rPr>
          <w:rFonts w:hint="eastAsia" w:ascii="Calibri" w:hAnsi="Calibri" w:eastAsia="宋体"/>
          <w:b/>
          <w:kern w:val="0"/>
          <w:sz w:val="24"/>
          <w:szCs w:val="24"/>
        </w:rPr>
        <w:t>茶叶水分测定</w:t>
      </w:r>
    </w:p>
    <w:p w14:paraId="30913D77">
      <w:pPr>
        <w:widowControl w:val="0"/>
        <w:autoSpaceDE w:val="0"/>
        <w:autoSpaceDN w:val="0"/>
        <w:adjustRightInd w:val="0"/>
        <w:spacing w:line="240" w:lineRule="auto"/>
        <w:ind w:firstLine="482" w:firstLineChars="200"/>
        <w:jc w:val="both"/>
        <w:rPr>
          <w:rFonts w:ascii="宋体" w:hAnsi="Calibri" w:eastAsia="宋体"/>
          <w:b/>
          <w:color w:val="000000"/>
          <w:kern w:val="0"/>
          <w:sz w:val="24"/>
          <w:szCs w:val="24"/>
        </w:rPr>
      </w:pPr>
      <w:r>
        <w:rPr>
          <w:rFonts w:hint="eastAsia" w:ascii="宋体" w:hAnsi="Calibri" w:eastAsia="宋体"/>
          <w:b/>
          <w:color w:val="000000"/>
          <w:kern w:val="0"/>
          <w:sz w:val="24"/>
          <w:szCs w:val="24"/>
        </w:rPr>
        <w:t>一、测定意义</w:t>
      </w:r>
    </w:p>
    <w:p w14:paraId="478786B0">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水是植物的天然溶剂并且参与了许多物质的组成， 同时也是植物物质吸收运转的基础。鲜叶含水量的高低，集中地反映了茶叶的老嫩度，品种的差异性，也反映了茶树的生理状态。成茶水分的高低，不仅直接影响销售价格，而且是贮藏过程中品质的关键性影响因子，也是生化成分含量分析的基础，是茶厂生化管理以及出口检验的必测项目之一。</w:t>
      </w:r>
    </w:p>
    <w:p w14:paraId="6A7E1ECD">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二、原理</w:t>
      </w:r>
    </w:p>
    <w:p w14:paraId="1B152AED">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利用热能的传导和对流作用，使茶叶表面温度升高，再从表面向叶内部传导，于是茶叶中的水分被不断蒸发散失至干，所失重量，即为茶叶含水量。</w:t>
      </w:r>
    </w:p>
    <w:p w14:paraId="39D3404C">
      <w:pPr>
        <w:widowControl w:val="0"/>
        <w:autoSpaceDE w:val="0"/>
        <w:autoSpaceDN w:val="0"/>
        <w:adjustRightInd w:val="0"/>
        <w:spacing w:line="240" w:lineRule="auto"/>
        <w:ind w:firstLine="482" w:firstLineChars="200"/>
        <w:jc w:val="both"/>
        <w:rPr>
          <w:rFonts w:ascii="宋体" w:hAnsi="Calibri" w:eastAsia="宋体"/>
          <w:b/>
          <w:color w:val="000000"/>
          <w:kern w:val="0"/>
          <w:sz w:val="24"/>
          <w:szCs w:val="24"/>
        </w:rPr>
      </w:pPr>
      <w:r>
        <w:rPr>
          <w:rFonts w:hint="eastAsia" w:ascii="宋体" w:hAnsi="Calibri" w:eastAsia="宋体"/>
          <w:b/>
          <w:color w:val="000000"/>
          <w:kern w:val="0"/>
          <w:sz w:val="24"/>
          <w:szCs w:val="24"/>
        </w:rPr>
        <w:t>三、测定方法</w:t>
      </w:r>
    </w:p>
    <w:p w14:paraId="35E326BE">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事先将称皿(最好用铝盒)洗净、编号、烘干至恒重，记取重量。</w:t>
      </w:r>
    </w:p>
    <w:p w14:paraId="25E1005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用四分法选取样品，先在粗天平上称取2～5g，湿秤(鲜叶或半成品)10g，剪碎，置于称皿中，用分析天平准确称重，然后再烘干至恒重。含水量测定方法有多种，下面介绍最常用的两种。</w:t>
      </w:r>
    </w:p>
    <w:p w14:paraId="2A333384">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(1)120℃烘箱法：</w:t>
      </w:r>
    </w:p>
    <w:p w14:paraId="5073D0C9">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先将烘箱预热到130℃，把称皿放入烘箱内打开称皿盖子， 待温度回至120℃时计起，烘1h，湿样2～3h，到时加盖取出， 置于干燥器内冷至室温(约20min)后称重。此法为茶叶出品的通用测定方法。</w:t>
      </w:r>
    </w:p>
    <w:p w14:paraId="5A1E261C">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2.105℃恒重法：</w:t>
      </w:r>
    </w:p>
    <w:p w14:paraId="0804B414">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将烘箱预热至105℃±2℃，放入烘盒，并将盖子启开放于一边， 关好烘箱，待温度回升至105℃时计算时间，干样烘4小时，湿样烘 6h，烘毕,戴上清洁干燥的手套在烘箱中将盖子盖好后取出烘合， 置于事先准备好的干燥器内，冷却15min,冷至室温后称重，称毕再与上述方法一样放入105℃的烘箱中，每烘1小时称重一次，直至恒重。据上海商品检验局试验，此法结果最稳定，准确性最高， 是目前比较标准的一种测定茶叶水分的方法。</w:t>
      </w:r>
    </w:p>
    <w:p w14:paraId="1E37D3D4">
      <w:pPr>
        <w:widowControl w:val="0"/>
        <w:autoSpaceDE w:val="0"/>
        <w:autoSpaceDN w:val="0"/>
        <w:adjustRightInd w:val="0"/>
        <w:spacing w:line="240" w:lineRule="auto"/>
        <w:ind w:firstLine="482" w:firstLineChars="200"/>
        <w:jc w:val="both"/>
        <w:rPr>
          <w:rFonts w:hint="eastAsia" w:ascii="宋体" w:hAnsi="Calibri" w:eastAsia="宋体"/>
          <w:b/>
          <w:color w:val="000000"/>
          <w:kern w:val="0"/>
          <w:sz w:val="24"/>
          <w:szCs w:val="24"/>
        </w:rPr>
      </w:pPr>
      <w:r>
        <w:rPr>
          <w:rFonts w:hint="eastAsia" w:ascii="宋体" w:hAnsi="Calibri" w:eastAsia="宋体"/>
          <w:b/>
          <w:color w:val="000000"/>
          <w:kern w:val="0"/>
          <w:sz w:val="24"/>
          <w:szCs w:val="24"/>
        </w:rPr>
        <w:t>四、结果计算</w:t>
      </w:r>
    </w:p>
    <w:p w14:paraId="135022CA">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 xml:space="preserve">1.实验记录 </w:t>
      </w:r>
    </w:p>
    <w:p w14:paraId="53A22B95">
      <w:pPr>
        <w:widowControl w:val="0"/>
        <w:autoSpaceDE w:val="0"/>
        <w:autoSpaceDN w:val="0"/>
        <w:adjustRightInd w:val="0"/>
        <w:spacing w:line="240" w:lineRule="auto"/>
        <w:ind w:firstLine="616" w:firstLineChars="257"/>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表10-5  茶叶水分测定记录表                          单位：克</w:t>
      </w:r>
    </w:p>
    <w:tbl>
      <w:tblPr>
        <w:tblStyle w:val="8"/>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51"/>
        <w:gridCol w:w="888"/>
        <w:gridCol w:w="1090"/>
        <w:gridCol w:w="1049"/>
        <w:gridCol w:w="1108"/>
        <w:gridCol w:w="1482"/>
        <w:gridCol w:w="1202"/>
      </w:tblGrid>
      <w:tr w14:paraId="0FB5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566" w:type="dxa"/>
            <w:noWrap w:val="0"/>
            <w:vAlign w:val="center"/>
          </w:tcPr>
          <w:p w14:paraId="5CE53497">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样</w:t>
            </w:r>
          </w:p>
          <w:p w14:paraId="55E1B5BE">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品</w:t>
            </w:r>
          </w:p>
        </w:tc>
        <w:tc>
          <w:tcPr>
            <w:tcW w:w="851" w:type="dxa"/>
            <w:noWrap w:val="0"/>
            <w:vAlign w:val="top"/>
          </w:tcPr>
          <w:p w14:paraId="517C9191">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铝合编号</w:t>
            </w:r>
          </w:p>
        </w:tc>
        <w:tc>
          <w:tcPr>
            <w:tcW w:w="888" w:type="dxa"/>
            <w:noWrap w:val="0"/>
            <w:vAlign w:val="center"/>
          </w:tcPr>
          <w:p w14:paraId="3F3D41A5">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铝合重</w:t>
            </w:r>
          </w:p>
        </w:tc>
        <w:tc>
          <w:tcPr>
            <w:tcW w:w="1090" w:type="dxa"/>
            <w:noWrap w:val="0"/>
            <w:vAlign w:val="center"/>
          </w:tcPr>
          <w:p w14:paraId="1D122000">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铝合重+样品重</w:t>
            </w:r>
          </w:p>
        </w:tc>
        <w:tc>
          <w:tcPr>
            <w:tcW w:w="1049" w:type="dxa"/>
            <w:noWrap w:val="0"/>
            <w:vAlign w:val="center"/>
          </w:tcPr>
          <w:p w14:paraId="55C4CA0C">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样品重</w:t>
            </w:r>
          </w:p>
        </w:tc>
        <w:tc>
          <w:tcPr>
            <w:tcW w:w="1108" w:type="dxa"/>
            <w:noWrap w:val="0"/>
            <w:vAlign w:val="center"/>
          </w:tcPr>
          <w:p w14:paraId="03AFC588">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烘干后样品重</w:t>
            </w:r>
          </w:p>
        </w:tc>
        <w:tc>
          <w:tcPr>
            <w:tcW w:w="1482" w:type="dxa"/>
            <w:noWrap w:val="0"/>
            <w:vAlign w:val="center"/>
          </w:tcPr>
          <w:p w14:paraId="3C7CA422">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样品重-烘干后样品重</w:t>
            </w:r>
          </w:p>
        </w:tc>
        <w:tc>
          <w:tcPr>
            <w:tcW w:w="1202" w:type="dxa"/>
            <w:noWrap w:val="0"/>
            <w:vAlign w:val="center"/>
          </w:tcPr>
          <w:p w14:paraId="1B4F1C62">
            <w:pPr>
              <w:widowControl w:val="0"/>
              <w:autoSpaceDE w:val="0"/>
              <w:autoSpaceDN w:val="0"/>
              <w:adjustRightInd w:val="0"/>
              <w:spacing w:line="240" w:lineRule="auto"/>
              <w:jc w:val="center"/>
              <w:rPr>
                <w:rFonts w:hint="eastAsia" w:ascii="宋体" w:hAnsi="Calibri" w:eastAsia="宋体"/>
                <w:color w:val="000000"/>
                <w:kern w:val="0"/>
                <w:sz w:val="24"/>
                <w:szCs w:val="24"/>
              </w:rPr>
            </w:pPr>
            <w:r>
              <w:rPr>
                <w:rFonts w:hint="eastAsia" w:ascii="宋体" w:hAnsi="Calibri" w:eastAsia="宋体"/>
                <w:color w:val="000000"/>
                <w:kern w:val="0"/>
                <w:sz w:val="24"/>
                <w:szCs w:val="24"/>
              </w:rPr>
              <w:t>含水量</w:t>
            </w:r>
          </w:p>
        </w:tc>
      </w:tr>
      <w:tr w14:paraId="31CA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noWrap w:val="0"/>
            <w:vAlign w:val="center"/>
          </w:tcPr>
          <w:p w14:paraId="5BD7010D">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51" w:type="dxa"/>
            <w:noWrap w:val="0"/>
            <w:vAlign w:val="top"/>
          </w:tcPr>
          <w:p w14:paraId="5E1B38AC">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88" w:type="dxa"/>
            <w:noWrap w:val="0"/>
            <w:vAlign w:val="center"/>
          </w:tcPr>
          <w:p w14:paraId="54983479">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90" w:type="dxa"/>
            <w:noWrap w:val="0"/>
            <w:vAlign w:val="center"/>
          </w:tcPr>
          <w:p w14:paraId="22B6CFC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49" w:type="dxa"/>
            <w:noWrap w:val="0"/>
            <w:vAlign w:val="center"/>
          </w:tcPr>
          <w:p w14:paraId="51AA17E5">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108" w:type="dxa"/>
            <w:noWrap w:val="0"/>
            <w:vAlign w:val="center"/>
          </w:tcPr>
          <w:p w14:paraId="00B3B58B">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482" w:type="dxa"/>
            <w:noWrap w:val="0"/>
            <w:vAlign w:val="center"/>
          </w:tcPr>
          <w:p w14:paraId="5216DA3F">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202" w:type="dxa"/>
            <w:noWrap w:val="0"/>
            <w:vAlign w:val="center"/>
          </w:tcPr>
          <w:p w14:paraId="57C8E08D">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r>
      <w:tr w14:paraId="13F8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noWrap w:val="0"/>
            <w:vAlign w:val="center"/>
          </w:tcPr>
          <w:p w14:paraId="55FFEFE2">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51" w:type="dxa"/>
            <w:noWrap w:val="0"/>
            <w:vAlign w:val="top"/>
          </w:tcPr>
          <w:p w14:paraId="7D7194F0">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88" w:type="dxa"/>
            <w:noWrap w:val="0"/>
            <w:vAlign w:val="center"/>
          </w:tcPr>
          <w:p w14:paraId="265F3FC3">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90" w:type="dxa"/>
            <w:noWrap w:val="0"/>
            <w:vAlign w:val="center"/>
          </w:tcPr>
          <w:p w14:paraId="3777970F">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49" w:type="dxa"/>
            <w:noWrap w:val="0"/>
            <w:vAlign w:val="center"/>
          </w:tcPr>
          <w:p w14:paraId="5D07501C">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108" w:type="dxa"/>
            <w:noWrap w:val="0"/>
            <w:vAlign w:val="center"/>
          </w:tcPr>
          <w:p w14:paraId="62A2B8E2">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482" w:type="dxa"/>
            <w:noWrap w:val="0"/>
            <w:vAlign w:val="center"/>
          </w:tcPr>
          <w:p w14:paraId="469976F2">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202" w:type="dxa"/>
            <w:noWrap w:val="0"/>
            <w:vAlign w:val="center"/>
          </w:tcPr>
          <w:p w14:paraId="03A9C4D0">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r>
      <w:tr w14:paraId="0EDC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noWrap w:val="0"/>
            <w:vAlign w:val="center"/>
          </w:tcPr>
          <w:p w14:paraId="4327CA5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51" w:type="dxa"/>
            <w:noWrap w:val="0"/>
            <w:vAlign w:val="top"/>
          </w:tcPr>
          <w:p w14:paraId="54242C55">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88" w:type="dxa"/>
            <w:noWrap w:val="0"/>
            <w:vAlign w:val="center"/>
          </w:tcPr>
          <w:p w14:paraId="153A5C72">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90" w:type="dxa"/>
            <w:noWrap w:val="0"/>
            <w:vAlign w:val="center"/>
          </w:tcPr>
          <w:p w14:paraId="39EC8C1B">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49" w:type="dxa"/>
            <w:noWrap w:val="0"/>
            <w:vAlign w:val="center"/>
          </w:tcPr>
          <w:p w14:paraId="38BC74F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108" w:type="dxa"/>
            <w:noWrap w:val="0"/>
            <w:vAlign w:val="center"/>
          </w:tcPr>
          <w:p w14:paraId="189406C5">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482" w:type="dxa"/>
            <w:noWrap w:val="0"/>
            <w:vAlign w:val="center"/>
          </w:tcPr>
          <w:p w14:paraId="2E17E678">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202" w:type="dxa"/>
            <w:noWrap w:val="0"/>
            <w:vAlign w:val="center"/>
          </w:tcPr>
          <w:p w14:paraId="7AFF91A3">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r>
      <w:tr w14:paraId="1593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noWrap w:val="0"/>
            <w:vAlign w:val="center"/>
          </w:tcPr>
          <w:p w14:paraId="56DF6988">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51" w:type="dxa"/>
            <w:noWrap w:val="0"/>
            <w:vAlign w:val="top"/>
          </w:tcPr>
          <w:p w14:paraId="19749957">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888" w:type="dxa"/>
            <w:noWrap w:val="0"/>
            <w:vAlign w:val="center"/>
          </w:tcPr>
          <w:p w14:paraId="0C53887B">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90" w:type="dxa"/>
            <w:noWrap w:val="0"/>
            <w:vAlign w:val="center"/>
          </w:tcPr>
          <w:p w14:paraId="03D3E3FB">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049" w:type="dxa"/>
            <w:noWrap w:val="0"/>
            <w:vAlign w:val="center"/>
          </w:tcPr>
          <w:p w14:paraId="401ED5F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108" w:type="dxa"/>
            <w:noWrap w:val="0"/>
            <w:vAlign w:val="center"/>
          </w:tcPr>
          <w:p w14:paraId="53799597">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482" w:type="dxa"/>
            <w:noWrap w:val="0"/>
            <w:vAlign w:val="center"/>
          </w:tcPr>
          <w:p w14:paraId="5A69DF6C">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c>
          <w:tcPr>
            <w:tcW w:w="1202" w:type="dxa"/>
            <w:noWrap w:val="0"/>
            <w:vAlign w:val="center"/>
          </w:tcPr>
          <w:p w14:paraId="504FE883">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p>
        </w:tc>
      </w:tr>
    </w:tbl>
    <w:p w14:paraId="53E344E8">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2.结果计算式：</w:t>
      </w:r>
    </w:p>
    <w:p w14:paraId="127CBDE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水分(％)= 〔 (样品重－烘干后样品重)/ 样品重 〕×100</w:t>
      </w:r>
    </w:p>
    <w:p w14:paraId="184750B8">
      <w:pPr>
        <w:widowControl w:val="0"/>
        <w:autoSpaceDE w:val="0"/>
        <w:autoSpaceDN w:val="0"/>
        <w:adjustRightInd w:val="0"/>
        <w:spacing w:line="240" w:lineRule="auto"/>
        <w:ind w:firstLine="482" w:firstLineChars="200"/>
        <w:jc w:val="both"/>
        <w:rPr>
          <w:rFonts w:hint="eastAsia" w:ascii="宋体" w:hAnsi="Calibri" w:eastAsia="宋体"/>
          <w:b/>
          <w:color w:val="000000"/>
          <w:kern w:val="0"/>
          <w:sz w:val="24"/>
          <w:szCs w:val="24"/>
        </w:rPr>
      </w:pPr>
      <w:r>
        <w:rPr>
          <w:rFonts w:hint="eastAsia" w:ascii="宋体" w:hAnsi="Calibri" w:eastAsia="宋体"/>
          <w:b/>
          <w:color w:val="000000"/>
          <w:kern w:val="0"/>
          <w:sz w:val="24"/>
          <w:szCs w:val="24"/>
        </w:rPr>
        <w:t>五、思考题</w:t>
      </w:r>
    </w:p>
    <w:p w14:paraId="3D3DBC7C">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1.分别测定绿茶、茶鲜叶的含水量。比较其含水量的差异程度。</w:t>
      </w:r>
    </w:p>
    <w:p w14:paraId="7BB1CFB6">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2.茶叶的含水量测定时应注意什么事项？</w:t>
      </w:r>
    </w:p>
    <w:p w14:paraId="21A42049">
      <w:pPr>
        <w:widowControl w:val="0"/>
        <w:spacing w:line="240" w:lineRule="auto"/>
        <w:jc w:val="both"/>
        <w:rPr>
          <w:rFonts w:hint="eastAsia" w:ascii="宋体" w:hAnsi="宋体" w:eastAsia="宋体" w:cs="宋体"/>
          <w:b/>
          <w:kern w:val="0"/>
          <w:sz w:val="24"/>
          <w:szCs w:val="24"/>
        </w:rPr>
      </w:pPr>
    </w:p>
    <w:p w14:paraId="686814D5">
      <w:pPr>
        <w:widowControl w:val="0"/>
        <w:spacing w:line="240" w:lineRule="auto"/>
        <w:ind w:firstLine="482" w:firstLineChars="200"/>
        <w:jc w:val="both"/>
        <w:rPr>
          <w:rFonts w:hint="eastAsia" w:ascii="Calibri" w:hAnsi="Calibri" w:eastAsia="宋体"/>
          <w:b/>
          <w:kern w:val="0"/>
          <w:sz w:val="24"/>
          <w:szCs w:val="24"/>
        </w:rPr>
      </w:pPr>
      <w:r>
        <w:rPr>
          <w:rFonts w:hint="eastAsia" w:ascii="宋体" w:hAnsi="宋体" w:eastAsia="宋体" w:cs="宋体"/>
          <w:b/>
          <w:kern w:val="0"/>
          <w:sz w:val="24"/>
          <w:szCs w:val="24"/>
        </w:rPr>
        <w:t>模块九：</w:t>
      </w:r>
      <w:r>
        <w:rPr>
          <w:rFonts w:hint="eastAsia" w:ascii="Calibri" w:hAnsi="Calibri" w:eastAsia="宋体"/>
          <w:b/>
          <w:kern w:val="0"/>
          <w:sz w:val="24"/>
          <w:szCs w:val="24"/>
        </w:rPr>
        <w:t>茶叶灰分测定</w:t>
      </w:r>
    </w:p>
    <w:p w14:paraId="5BE66C14">
      <w:pPr>
        <w:widowControl w:val="0"/>
        <w:autoSpaceDE w:val="0"/>
        <w:autoSpaceDN w:val="0"/>
        <w:adjustRightInd w:val="0"/>
        <w:spacing w:line="240" w:lineRule="auto"/>
        <w:ind w:firstLine="482" w:firstLineChars="200"/>
        <w:jc w:val="both"/>
        <w:rPr>
          <w:rFonts w:ascii="宋体" w:hAnsi="Calibri" w:eastAsia="宋体"/>
          <w:b/>
          <w:bCs/>
          <w:color w:val="000000"/>
          <w:kern w:val="0"/>
          <w:sz w:val="24"/>
          <w:szCs w:val="24"/>
        </w:rPr>
      </w:pPr>
      <w:r>
        <w:rPr>
          <w:rFonts w:hint="eastAsia" w:ascii="宋体" w:hAnsi="Calibri" w:eastAsia="宋体"/>
          <w:b/>
          <w:bCs/>
          <w:color w:val="000000"/>
          <w:kern w:val="0"/>
          <w:sz w:val="24"/>
          <w:szCs w:val="24"/>
        </w:rPr>
        <w:t>一、测定意义</w:t>
      </w:r>
    </w:p>
    <w:p w14:paraId="211D53E6">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灰分是指茶叶经过灼烧后所得到的剩余物，包括磷、钾、铁、锰、氯等，其中有的矿质元素是茶树正常生长不可缺少的。灰分元素的种类及其含量因茶树品种、部位、茶园土壤、茶树的伸育阶段而异。因此，茶叶灰分的分析在一定程度上，可以反映茶树发育状况和茶叶品质的特点；另外，灰分还反映出茶叶及其加工的卫生条件。茶叶总灰分约占茶干物重的4～7％。 灰分含量是茶叶出口必须检验项目之一。</w:t>
      </w:r>
    </w:p>
    <w:p w14:paraId="7891EF22">
      <w:pPr>
        <w:widowControl w:val="0"/>
        <w:autoSpaceDE w:val="0"/>
        <w:autoSpaceDN w:val="0"/>
        <w:adjustRightInd w:val="0"/>
        <w:spacing w:line="240" w:lineRule="auto"/>
        <w:ind w:firstLine="482" w:firstLineChars="200"/>
        <w:jc w:val="both"/>
        <w:rPr>
          <w:rFonts w:ascii="宋体" w:hAnsi="Calibri" w:eastAsia="宋体"/>
          <w:b/>
          <w:bCs/>
          <w:color w:val="000000"/>
          <w:kern w:val="0"/>
          <w:sz w:val="24"/>
          <w:szCs w:val="24"/>
        </w:rPr>
      </w:pPr>
      <w:r>
        <w:rPr>
          <w:rFonts w:hint="eastAsia" w:ascii="宋体" w:hAnsi="Calibri" w:eastAsia="宋体"/>
          <w:b/>
          <w:bCs/>
          <w:color w:val="000000"/>
          <w:kern w:val="0"/>
          <w:sz w:val="24"/>
          <w:szCs w:val="24"/>
        </w:rPr>
        <w:t>二、原理</w:t>
      </w:r>
    </w:p>
    <w:p w14:paraId="28FBE681">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有机物质在空气中燃烧时，其中碳、氢和一部分氧都以二氧化碳和水蒸汽状态被挥发，矿质元素则被氧化成非挥发性的氧化物残存下来，这些灰化物（灰烬）即为茶叶的总灰分。</w:t>
      </w:r>
    </w:p>
    <w:p w14:paraId="696CF021">
      <w:pPr>
        <w:widowControl w:val="0"/>
        <w:autoSpaceDE w:val="0"/>
        <w:autoSpaceDN w:val="0"/>
        <w:adjustRightInd w:val="0"/>
        <w:spacing w:line="240" w:lineRule="auto"/>
        <w:ind w:firstLine="482" w:firstLineChars="200"/>
        <w:jc w:val="both"/>
        <w:rPr>
          <w:rFonts w:ascii="宋体" w:hAnsi="Calibri" w:eastAsia="宋体"/>
          <w:b/>
          <w:bCs/>
          <w:color w:val="000000"/>
          <w:kern w:val="0"/>
          <w:sz w:val="24"/>
          <w:szCs w:val="24"/>
        </w:rPr>
      </w:pPr>
      <w:r>
        <w:rPr>
          <w:rFonts w:hint="eastAsia" w:ascii="宋体" w:hAnsi="Calibri" w:eastAsia="宋体"/>
          <w:b/>
          <w:bCs/>
          <w:color w:val="000000"/>
          <w:kern w:val="0"/>
          <w:sz w:val="24"/>
          <w:szCs w:val="24"/>
        </w:rPr>
        <w:t>三、分析方法及步骤</w:t>
      </w:r>
    </w:p>
    <w:p w14:paraId="673C02E5">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1.550℃恒重法：准确称取茶叶磨碎干样2g，置于已知重量的瓷坩锅中，先在电炉上加热使其炭化，炭化后移入茂福炉中灼烧( 不可将坩锅盖盖严密)，待温度升至550℃不再有烟雾时，关闭炉门，在550℃维持1h。到时切断茂福炉电流，当温度降至200℃时，将坩锅移至干燥器内冷却至室温(约20min)后称重，记取重量。</w:t>
      </w:r>
    </w:p>
    <w:p w14:paraId="60B2FE6D">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再次移入550℃的茂福炉中的灼烧半小时，同前操作，取出冷却至室温后再称重。如此反复操作至恒重。</w:t>
      </w:r>
    </w:p>
    <w:p w14:paraId="0EAE6464">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2.750℃ 60min法：称取粉碎过茶样2g，置于已干燥恒重的坩锅中，将坩锅移入高温炉(茂福炉)内，接通电源，先以低温250℃灼烧15min，待试样开始炭化出烟时，关闭电源。启开炉门少许待出烟完华，即关闭炉门，让温度升至750℃维持60min后，关闭电源。启开炉门少许，待温度降至400℃以下时，将坩锅移至干燥器中冷却20min后准确称重。</w:t>
      </w:r>
    </w:p>
    <w:p w14:paraId="2F315E37">
      <w:pPr>
        <w:widowControl w:val="0"/>
        <w:autoSpaceDE w:val="0"/>
        <w:autoSpaceDN w:val="0"/>
        <w:adjustRightInd w:val="0"/>
        <w:spacing w:line="240" w:lineRule="auto"/>
        <w:ind w:firstLine="482" w:firstLineChars="200"/>
        <w:jc w:val="both"/>
        <w:rPr>
          <w:rFonts w:hint="eastAsia" w:ascii="宋体" w:hAnsi="Calibri" w:eastAsia="宋体"/>
          <w:b/>
          <w:bCs/>
          <w:color w:val="000000"/>
          <w:kern w:val="0"/>
          <w:sz w:val="24"/>
          <w:szCs w:val="24"/>
        </w:rPr>
      </w:pPr>
      <w:r>
        <w:rPr>
          <w:rFonts w:hint="eastAsia" w:ascii="宋体" w:hAnsi="Calibri" w:eastAsia="宋体"/>
          <w:b/>
          <w:bCs/>
          <w:color w:val="000000"/>
          <w:kern w:val="0"/>
          <w:sz w:val="24"/>
          <w:szCs w:val="24"/>
        </w:rPr>
        <w:t>四、结果计算</w:t>
      </w:r>
    </w:p>
    <w:p w14:paraId="330CCD7E">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表10-6  茶叶灰分测定记录表                 样品含水量：       单位：g</w:t>
      </w:r>
    </w:p>
    <w:tbl>
      <w:tblPr>
        <w:tblStyle w:val="8"/>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991"/>
        <w:gridCol w:w="1238"/>
        <w:gridCol w:w="991"/>
        <w:gridCol w:w="1971"/>
        <w:gridCol w:w="1287"/>
        <w:gridCol w:w="1026"/>
      </w:tblGrid>
      <w:tr w14:paraId="3314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16" w:type="dxa"/>
            <w:noWrap w:val="0"/>
            <w:vAlign w:val="top"/>
          </w:tcPr>
          <w:p w14:paraId="47599055">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序号</w:t>
            </w:r>
          </w:p>
        </w:tc>
        <w:tc>
          <w:tcPr>
            <w:tcW w:w="991" w:type="dxa"/>
            <w:noWrap w:val="0"/>
            <w:vAlign w:val="top"/>
          </w:tcPr>
          <w:p w14:paraId="6AC4A84E">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样品重</w:t>
            </w:r>
          </w:p>
        </w:tc>
        <w:tc>
          <w:tcPr>
            <w:tcW w:w="1238" w:type="dxa"/>
            <w:noWrap w:val="0"/>
            <w:vAlign w:val="top"/>
          </w:tcPr>
          <w:p w14:paraId="493CE8B3">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样品干重</w:t>
            </w:r>
          </w:p>
        </w:tc>
        <w:tc>
          <w:tcPr>
            <w:tcW w:w="991" w:type="dxa"/>
            <w:noWrap w:val="0"/>
            <w:vAlign w:val="top"/>
          </w:tcPr>
          <w:p w14:paraId="09A76D30">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坩埚重</w:t>
            </w:r>
          </w:p>
        </w:tc>
        <w:tc>
          <w:tcPr>
            <w:tcW w:w="1971" w:type="dxa"/>
            <w:noWrap w:val="0"/>
            <w:vAlign w:val="top"/>
          </w:tcPr>
          <w:p w14:paraId="762725C4">
            <w:pPr>
              <w:widowControl w:val="0"/>
              <w:autoSpaceDE w:val="0"/>
              <w:autoSpaceDN w:val="0"/>
              <w:adjustRightInd w:val="0"/>
              <w:spacing w:line="240" w:lineRule="auto"/>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样品干重+坩埚重</w:t>
            </w:r>
          </w:p>
        </w:tc>
        <w:tc>
          <w:tcPr>
            <w:tcW w:w="1287" w:type="dxa"/>
            <w:noWrap w:val="0"/>
            <w:vAlign w:val="top"/>
          </w:tcPr>
          <w:p w14:paraId="762CDF2B">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灰化后重量</w:t>
            </w:r>
          </w:p>
        </w:tc>
        <w:tc>
          <w:tcPr>
            <w:tcW w:w="1026" w:type="dxa"/>
            <w:noWrap w:val="0"/>
            <w:vAlign w:val="top"/>
          </w:tcPr>
          <w:p w14:paraId="40A14282">
            <w:pPr>
              <w:widowControl w:val="0"/>
              <w:autoSpaceDE w:val="0"/>
              <w:autoSpaceDN w:val="0"/>
              <w:adjustRightInd w:val="0"/>
              <w:spacing w:line="240" w:lineRule="auto"/>
              <w:jc w:val="both"/>
              <w:rPr>
                <w:rFonts w:ascii="宋体" w:hAnsi="Calibri" w:eastAsia="宋体"/>
                <w:color w:val="000000"/>
                <w:kern w:val="0"/>
                <w:sz w:val="24"/>
                <w:szCs w:val="24"/>
              </w:rPr>
            </w:pPr>
            <w:r>
              <w:rPr>
                <w:rFonts w:hint="eastAsia" w:ascii="宋体" w:hAnsi="Calibri" w:eastAsia="宋体"/>
                <w:color w:val="000000"/>
                <w:kern w:val="0"/>
                <w:sz w:val="24"/>
                <w:szCs w:val="24"/>
              </w:rPr>
              <w:t>总灰分</w:t>
            </w:r>
          </w:p>
        </w:tc>
      </w:tr>
      <w:tr w14:paraId="7BDB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16" w:type="dxa"/>
            <w:noWrap w:val="0"/>
            <w:vAlign w:val="top"/>
          </w:tcPr>
          <w:p w14:paraId="2195EEBD">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53F35D44">
            <w:pPr>
              <w:widowControl w:val="0"/>
              <w:autoSpaceDE w:val="0"/>
              <w:autoSpaceDN w:val="0"/>
              <w:adjustRightInd w:val="0"/>
              <w:spacing w:line="240" w:lineRule="auto"/>
              <w:jc w:val="both"/>
              <w:rPr>
                <w:rFonts w:ascii="宋体" w:hAnsi="Calibri" w:eastAsia="宋体"/>
                <w:color w:val="000000"/>
                <w:kern w:val="0"/>
                <w:sz w:val="24"/>
                <w:szCs w:val="24"/>
              </w:rPr>
            </w:pPr>
          </w:p>
        </w:tc>
        <w:tc>
          <w:tcPr>
            <w:tcW w:w="1238" w:type="dxa"/>
            <w:noWrap w:val="0"/>
            <w:vAlign w:val="top"/>
          </w:tcPr>
          <w:p w14:paraId="3A29DE9F">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3218C04A">
            <w:pPr>
              <w:widowControl w:val="0"/>
              <w:autoSpaceDE w:val="0"/>
              <w:autoSpaceDN w:val="0"/>
              <w:adjustRightInd w:val="0"/>
              <w:spacing w:line="240" w:lineRule="auto"/>
              <w:jc w:val="both"/>
              <w:rPr>
                <w:rFonts w:ascii="宋体" w:hAnsi="Calibri" w:eastAsia="宋体"/>
                <w:color w:val="000000"/>
                <w:kern w:val="0"/>
                <w:sz w:val="24"/>
                <w:szCs w:val="24"/>
              </w:rPr>
            </w:pPr>
          </w:p>
        </w:tc>
        <w:tc>
          <w:tcPr>
            <w:tcW w:w="1971" w:type="dxa"/>
            <w:noWrap w:val="0"/>
            <w:vAlign w:val="top"/>
          </w:tcPr>
          <w:p w14:paraId="38190C5B">
            <w:pPr>
              <w:widowControl w:val="0"/>
              <w:autoSpaceDE w:val="0"/>
              <w:autoSpaceDN w:val="0"/>
              <w:adjustRightInd w:val="0"/>
              <w:spacing w:line="240" w:lineRule="auto"/>
              <w:jc w:val="both"/>
              <w:rPr>
                <w:rFonts w:ascii="宋体" w:hAnsi="Calibri" w:eastAsia="宋体"/>
                <w:color w:val="000000"/>
                <w:kern w:val="0"/>
                <w:sz w:val="24"/>
                <w:szCs w:val="24"/>
              </w:rPr>
            </w:pPr>
          </w:p>
        </w:tc>
        <w:tc>
          <w:tcPr>
            <w:tcW w:w="1287" w:type="dxa"/>
            <w:noWrap w:val="0"/>
            <w:vAlign w:val="top"/>
          </w:tcPr>
          <w:p w14:paraId="545AAC84">
            <w:pPr>
              <w:widowControl w:val="0"/>
              <w:autoSpaceDE w:val="0"/>
              <w:autoSpaceDN w:val="0"/>
              <w:adjustRightInd w:val="0"/>
              <w:spacing w:line="240" w:lineRule="auto"/>
              <w:jc w:val="both"/>
              <w:rPr>
                <w:rFonts w:ascii="宋体" w:hAnsi="Calibri" w:eastAsia="宋体"/>
                <w:color w:val="000000"/>
                <w:kern w:val="0"/>
                <w:sz w:val="24"/>
                <w:szCs w:val="24"/>
              </w:rPr>
            </w:pPr>
          </w:p>
        </w:tc>
        <w:tc>
          <w:tcPr>
            <w:tcW w:w="1026" w:type="dxa"/>
            <w:noWrap w:val="0"/>
            <w:vAlign w:val="top"/>
          </w:tcPr>
          <w:p w14:paraId="357D9798">
            <w:pPr>
              <w:widowControl w:val="0"/>
              <w:autoSpaceDE w:val="0"/>
              <w:autoSpaceDN w:val="0"/>
              <w:adjustRightInd w:val="0"/>
              <w:spacing w:line="240" w:lineRule="auto"/>
              <w:jc w:val="both"/>
              <w:rPr>
                <w:rFonts w:ascii="宋体" w:hAnsi="Calibri" w:eastAsia="宋体"/>
                <w:color w:val="000000"/>
                <w:kern w:val="0"/>
                <w:sz w:val="24"/>
                <w:szCs w:val="24"/>
              </w:rPr>
            </w:pPr>
          </w:p>
        </w:tc>
      </w:tr>
      <w:tr w14:paraId="3C69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16" w:type="dxa"/>
            <w:noWrap w:val="0"/>
            <w:vAlign w:val="top"/>
          </w:tcPr>
          <w:p w14:paraId="7135151D">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3061A65F">
            <w:pPr>
              <w:widowControl w:val="0"/>
              <w:autoSpaceDE w:val="0"/>
              <w:autoSpaceDN w:val="0"/>
              <w:adjustRightInd w:val="0"/>
              <w:spacing w:line="240" w:lineRule="auto"/>
              <w:jc w:val="both"/>
              <w:rPr>
                <w:rFonts w:ascii="宋体" w:hAnsi="Calibri" w:eastAsia="宋体"/>
                <w:color w:val="000000"/>
                <w:kern w:val="0"/>
                <w:sz w:val="24"/>
                <w:szCs w:val="24"/>
              </w:rPr>
            </w:pPr>
          </w:p>
        </w:tc>
        <w:tc>
          <w:tcPr>
            <w:tcW w:w="1238" w:type="dxa"/>
            <w:noWrap w:val="0"/>
            <w:vAlign w:val="top"/>
          </w:tcPr>
          <w:p w14:paraId="111257E2">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5F31FF48">
            <w:pPr>
              <w:widowControl w:val="0"/>
              <w:autoSpaceDE w:val="0"/>
              <w:autoSpaceDN w:val="0"/>
              <w:adjustRightInd w:val="0"/>
              <w:spacing w:line="240" w:lineRule="auto"/>
              <w:jc w:val="both"/>
              <w:rPr>
                <w:rFonts w:ascii="宋体" w:hAnsi="Calibri" w:eastAsia="宋体"/>
                <w:color w:val="000000"/>
                <w:kern w:val="0"/>
                <w:sz w:val="24"/>
                <w:szCs w:val="24"/>
              </w:rPr>
            </w:pPr>
          </w:p>
        </w:tc>
        <w:tc>
          <w:tcPr>
            <w:tcW w:w="1971" w:type="dxa"/>
            <w:noWrap w:val="0"/>
            <w:vAlign w:val="top"/>
          </w:tcPr>
          <w:p w14:paraId="482E0B84">
            <w:pPr>
              <w:widowControl w:val="0"/>
              <w:autoSpaceDE w:val="0"/>
              <w:autoSpaceDN w:val="0"/>
              <w:adjustRightInd w:val="0"/>
              <w:spacing w:line="240" w:lineRule="auto"/>
              <w:jc w:val="both"/>
              <w:rPr>
                <w:rFonts w:ascii="宋体" w:hAnsi="Calibri" w:eastAsia="宋体"/>
                <w:color w:val="000000"/>
                <w:kern w:val="0"/>
                <w:sz w:val="24"/>
                <w:szCs w:val="24"/>
              </w:rPr>
            </w:pPr>
          </w:p>
        </w:tc>
        <w:tc>
          <w:tcPr>
            <w:tcW w:w="1287" w:type="dxa"/>
            <w:noWrap w:val="0"/>
            <w:vAlign w:val="top"/>
          </w:tcPr>
          <w:p w14:paraId="66938A1E">
            <w:pPr>
              <w:widowControl w:val="0"/>
              <w:autoSpaceDE w:val="0"/>
              <w:autoSpaceDN w:val="0"/>
              <w:adjustRightInd w:val="0"/>
              <w:spacing w:line="240" w:lineRule="auto"/>
              <w:jc w:val="both"/>
              <w:rPr>
                <w:rFonts w:ascii="宋体" w:hAnsi="Calibri" w:eastAsia="宋体"/>
                <w:color w:val="000000"/>
                <w:kern w:val="0"/>
                <w:sz w:val="24"/>
                <w:szCs w:val="24"/>
              </w:rPr>
            </w:pPr>
          </w:p>
        </w:tc>
        <w:tc>
          <w:tcPr>
            <w:tcW w:w="1026" w:type="dxa"/>
            <w:noWrap w:val="0"/>
            <w:vAlign w:val="top"/>
          </w:tcPr>
          <w:p w14:paraId="2C1A870E">
            <w:pPr>
              <w:widowControl w:val="0"/>
              <w:autoSpaceDE w:val="0"/>
              <w:autoSpaceDN w:val="0"/>
              <w:adjustRightInd w:val="0"/>
              <w:spacing w:line="240" w:lineRule="auto"/>
              <w:jc w:val="both"/>
              <w:rPr>
                <w:rFonts w:ascii="宋体" w:hAnsi="Calibri" w:eastAsia="宋体"/>
                <w:color w:val="000000"/>
                <w:kern w:val="0"/>
                <w:sz w:val="24"/>
                <w:szCs w:val="24"/>
              </w:rPr>
            </w:pPr>
          </w:p>
        </w:tc>
      </w:tr>
      <w:tr w14:paraId="7F97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16" w:type="dxa"/>
            <w:noWrap w:val="0"/>
            <w:vAlign w:val="top"/>
          </w:tcPr>
          <w:p w14:paraId="778420E0">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4572AFE1">
            <w:pPr>
              <w:widowControl w:val="0"/>
              <w:autoSpaceDE w:val="0"/>
              <w:autoSpaceDN w:val="0"/>
              <w:adjustRightInd w:val="0"/>
              <w:spacing w:line="240" w:lineRule="auto"/>
              <w:jc w:val="both"/>
              <w:rPr>
                <w:rFonts w:ascii="宋体" w:hAnsi="Calibri" w:eastAsia="宋体"/>
                <w:color w:val="000000"/>
                <w:kern w:val="0"/>
                <w:sz w:val="24"/>
                <w:szCs w:val="24"/>
              </w:rPr>
            </w:pPr>
          </w:p>
        </w:tc>
        <w:tc>
          <w:tcPr>
            <w:tcW w:w="1238" w:type="dxa"/>
            <w:noWrap w:val="0"/>
            <w:vAlign w:val="top"/>
          </w:tcPr>
          <w:p w14:paraId="24148C60">
            <w:pPr>
              <w:widowControl w:val="0"/>
              <w:autoSpaceDE w:val="0"/>
              <w:autoSpaceDN w:val="0"/>
              <w:adjustRightInd w:val="0"/>
              <w:spacing w:line="240" w:lineRule="auto"/>
              <w:jc w:val="both"/>
              <w:rPr>
                <w:rFonts w:ascii="宋体" w:hAnsi="Calibri" w:eastAsia="宋体"/>
                <w:color w:val="000000"/>
                <w:kern w:val="0"/>
                <w:sz w:val="24"/>
                <w:szCs w:val="24"/>
              </w:rPr>
            </w:pPr>
          </w:p>
        </w:tc>
        <w:tc>
          <w:tcPr>
            <w:tcW w:w="991" w:type="dxa"/>
            <w:noWrap w:val="0"/>
            <w:vAlign w:val="top"/>
          </w:tcPr>
          <w:p w14:paraId="383BBF42">
            <w:pPr>
              <w:widowControl w:val="0"/>
              <w:autoSpaceDE w:val="0"/>
              <w:autoSpaceDN w:val="0"/>
              <w:adjustRightInd w:val="0"/>
              <w:spacing w:line="240" w:lineRule="auto"/>
              <w:jc w:val="both"/>
              <w:rPr>
                <w:rFonts w:ascii="宋体" w:hAnsi="Calibri" w:eastAsia="宋体"/>
                <w:color w:val="000000"/>
                <w:kern w:val="0"/>
                <w:sz w:val="24"/>
                <w:szCs w:val="24"/>
              </w:rPr>
            </w:pPr>
          </w:p>
        </w:tc>
        <w:tc>
          <w:tcPr>
            <w:tcW w:w="1971" w:type="dxa"/>
            <w:noWrap w:val="0"/>
            <w:vAlign w:val="top"/>
          </w:tcPr>
          <w:p w14:paraId="20B0CE4A">
            <w:pPr>
              <w:widowControl w:val="0"/>
              <w:autoSpaceDE w:val="0"/>
              <w:autoSpaceDN w:val="0"/>
              <w:adjustRightInd w:val="0"/>
              <w:spacing w:line="240" w:lineRule="auto"/>
              <w:jc w:val="both"/>
              <w:rPr>
                <w:rFonts w:ascii="宋体" w:hAnsi="Calibri" w:eastAsia="宋体"/>
                <w:color w:val="000000"/>
                <w:kern w:val="0"/>
                <w:sz w:val="24"/>
                <w:szCs w:val="24"/>
              </w:rPr>
            </w:pPr>
          </w:p>
        </w:tc>
        <w:tc>
          <w:tcPr>
            <w:tcW w:w="1287" w:type="dxa"/>
            <w:noWrap w:val="0"/>
            <w:vAlign w:val="top"/>
          </w:tcPr>
          <w:p w14:paraId="61DD4A69">
            <w:pPr>
              <w:widowControl w:val="0"/>
              <w:autoSpaceDE w:val="0"/>
              <w:autoSpaceDN w:val="0"/>
              <w:adjustRightInd w:val="0"/>
              <w:spacing w:line="240" w:lineRule="auto"/>
              <w:jc w:val="both"/>
              <w:rPr>
                <w:rFonts w:ascii="宋体" w:hAnsi="Calibri" w:eastAsia="宋体"/>
                <w:color w:val="000000"/>
                <w:kern w:val="0"/>
                <w:sz w:val="24"/>
                <w:szCs w:val="24"/>
              </w:rPr>
            </w:pPr>
          </w:p>
        </w:tc>
        <w:tc>
          <w:tcPr>
            <w:tcW w:w="1026" w:type="dxa"/>
            <w:noWrap w:val="0"/>
            <w:vAlign w:val="top"/>
          </w:tcPr>
          <w:p w14:paraId="28FC0BBB">
            <w:pPr>
              <w:widowControl w:val="0"/>
              <w:autoSpaceDE w:val="0"/>
              <w:autoSpaceDN w:val="0"/>
              <w:adjustRightInd w:val="0"/>
              <w:spacing w:line="240" w:lineRule="auto"/>
              <w:jc w:val="both"/>
              <w:rPr>
                <w:rFonts w:ascii="宋体" w:hAnsi="Calibri" w:eastAsia="宋体"/>
                <w:color w:val="000000"/>
                <w:kern w:val="0"/>
                <w:sz w:val="24"/>
                <w:szCs w:val="24"/>
              </w:rPr>
            </w:pPr>
          </w:p>
        </w:tc>
      </w:tr>
    </w:tbl>
    <w:p w14:paraId="4171E4EB">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结果计算公式：</w:t>
      </w:r>
    </w:p>
    <w:p w14:paraId="4669CD88">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总灰分(％)= (灰化后重量/ 样品干重〕×100</w:t>
      </w:r>
    </w:p>
    <w:p w14:paraId="60296F28">
      <w:pPr>
        <w:widowControl w:val="0"/>
        <w:autoSpaceDE w:val="0"/>
        <w:autoSpaceDN w:val="0"/>
        <w:adjustRightInd w:val="0"/>
        <w:spacing w:line="240" w:lineRule="auto"/>
        <w:ind w:firstLine="482" w:firstLineChars="200"/>
        <w:jc w:val="both"/>
        <w:rPr>
          <w:rFonts w:hint="eastAsia" w:ascii="宋体" w:hAnsi="Calibri" w:eastAsia="宋体"/>
          <w:b/>
          <w:bCs/>
          <w:color w:val="000000"/>
          <w:kern w:val="0"/>
          <w:sz w:val="24"/>
          <w:szCs w:val="24"/>
        </w:rPr>
      </w:pPr>
      <w:r>
        <w:rPr>
          <w:rFonts w:hint="eastAsia" w:ascii="宋体" w:hAnsi="Calibri" w:eastAsia="宋体"/>
          <w:b/>
          <w:bCs/>
          <w:color w:val="000000"/>
          <w:kern w:val="0"/>
          <w:sz w:val="24"/>
          <w:szCs w:val="24"/>
        </w:rPr>
        <w:t>五、主要设备</w:t>
      </w:r>
    </w:p>
    <w:p w14:paraId="34B40535">
      <w:pPr>
        <w:widowControl w:val="0"/>
        <w:autoSpaceDE w:val="0"/>
        <w:autoSpaceDN w:val="0"/>
        <w:adjustRightInd w:val="0"/>
        <w:spacing w:line="240" w:lineRule="auto"/>
        <w:ind w:firstLine="480" w:firstLineChars="200"/>
        <w:jc w:val="both"/>
        <w:rPr>
          <w:rFonts w:ascii="宋体" w:hAnsi="Calibri" w:eastAsia="宋体"/>
          <w:color w:val="000000"/>
          <w:kern w:val="0"/>
          <w:sz w:val="24"/>
          <w:szCs w:val="24"/>
        </w:rPr>
      </w:pPr>
      <w:r>
        <w:rPr>
          <w:rFonts w:hint="eastAsia" w:ascii="宋体" w:hAnsi="Calibri" w:eastAsia="宋体"/>
          <w:color w:val="000000"/>
          <w:kern w:val="0"/>
          <w:sz w:val="24"/>
          <w:szCs w:val="24"/>
        </w:rPr>
        <w:t>控温茂福炉、瓷质坩锅、坩锅钳、分析天平、 干燥器、电炉等。</w:t>
      </w:r>
    </w:p>
    <w:p w14:paraId="3A647F04">
      <w:pPr>
        <w:widowControl w:val="0"/>
        <w:autoSpaceDE w:val="0"/>
        <w:autoSpaceDN w:val="0"/>
        <w:adjustRightInd w:val="0"/>
        <w:spacing w:line="240" w:lineRule="auto"/>
        <w:ind w:firstLine="482" w:firstLineChars="200"/>
        <w:jc w:val="both"/>
        <w:rPr>
          <w:rFonts w:hint="eastAsia" w:ascii="宋体" w:hAnsi="Calibri" w:eastAsia="宋体"/>
          <w:b/>
          <w:bCs/>
          <w:color w:val="000000"/>
          <w:kern w:val="0"/>
          <w:sz w:val="24"/>
          <w:szCs w:val="24"/>
        </w:rPr>
      </w:pPr>
      <w:r>
        <w:rPr>
          <w:rFonts w:hint="eastAsia" w:ascii="宋体" w:hAnsi="Calibri" w:eastAsia="宋体"/>
          <w:b/>
          <w:bCs/>
          <w:color w:val="000000"/>
          <w:kern w:val="0"/>
          <w:sz w:val="24"/>
          <w:szCs w:val="24"/>
        </w:rPr>
        <w:t>六、思考题</w:t>
      </w:r>
    </w:p>
    <w:p w14:paraId="56C0EE2F">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1. 茶叶内含生化成分中，总灰分的一般含量为多少？</w:t>
      </w:r>
    </w:p>
    <w:p w14:paraId="529E8607">
      <w:pPr>
        <w:widowControl w:val="0"/>
        <w:autoSpaceDE w:val="0"/>
        <w:autoSpaceDN w:val="0"/>
        <w:adjustRightInd w:val="0"/>
        <w:spacing w:line="240" w:lineRule="auto"/>
        <w:ind w:firstLine="480" w:firstLineChars="200"/>
        <w:jc w:val="both"/>
        <w:rPr>
          <w:rFonts w:hint="eastAsia" w:ascii="宋体" w:hAnsi="Calibri" w:eastAsia="宋体"/>
          <w:color w:val="000000"/>
          <w:kern w:val="0"/>
          <w:sz w:val="24"/>
          <w:szCs w:val="24"/>
        </w:rPr>
      </w:pPr>
      <w:r>
        <w:rPr>
          <w:rFonts w:hint="eastAsia" w:ascii="宋体" w:hAnsi="Calibri" w:eastAsia="宋体"/>
          <w:color w:val="000000"/>
          <w:kern w:val="0"/>
          <w:sz w:val="24"/>
          <w:szCs w:val="24"/>
        </w:rPr>
        <w:t>2. 茶叶总灰分含量的的高低能表明什么问题？</w:t>
      </w:r>
    </w:p>
    <w:p w14:paraId="4A285BB2">
      <w:pPr>
        <w:widowControl w:val="0"/>
        <w:spacing w:line="240" w:lineRule="auto"/>
        <w:ind w:firstLine="482" w:firstLineChars="200"/>
        <w:jc w:val="both"/>
        <w:rPr>
          <w:rFonts w:hint="eastAsia" w:ascii="Calibri" w:hAnsi="Calibri" w:eastAsia="宋体"/>
          <w:b/>
          <w:kern w:val="0"/>
          <w:sz w:val="24"/>
          <w:szCs w:val="24"/>
        </w:rPr>
      </w:pPr>
    </w:p>
    <w:p w14:paraId="693B63AA">
      <w:pPr>
        <w:widowControl/>
        <w:spacing w:before="312" w:beforeLines="100" w:line="360" w:lineRule="auto"/>
        <w:jc w:val="left"/>
        <w:rPr>
          <w:rFonts w:ascii="Calibri" w:hAnsi="Calibri" w:eastAsia="宋体" w:cs="宋体"/>
          <w:b/>
          <w:sz w:val="24"/>
          <w:szCs w:val="24"/>
        </w:rPr>
      </w:pPr>
      <w:r>
        <w:rPr>
          <w:rFonts w:hint="eastAsia" w:ascii="宋体" w:hAnsi="宋体" w:eastAsia="宋体" w:cs="宋体"/>
          <w:b/>
          <w:kern w:val="0"/>
          <w:sz w:val="24"/>
          <w:szCs w:val="24"/>
        </w:rPr>
        <w:t>【</w:t>
      </w:r>
      <w:r>
        <w:rPr>
          <w:rFonts w:ascii="Calibri" w:hAnsi="宋体" w:eastAsia="宋体" w:cs="宋体"/>
          <w:b/>
          <w:sz w:val="24"/>
          <w:szCs w:val="24"/>
        </w:rPr>
        <w:t>考核方式</w:t>
      </w:r>
      <w:r>
        <w:rPr>
          <w:rFonts w:hint="eastAsia" w:ascii="宋体" w:hAnsi="宋体" w:eastAsia="宋体" w:cs="宋体"/>
          <w:b/>
          <w:kern w:val="0"/>
          <w:sz w:val="24"/>
          <w:szCs w:val="24"/>
        </w:rPr>
        <w:t>】</w:t>
      </w:r>
    </w:p>
    <w:p w14:paraId="453A0A16">
      <w:pPr>
        <w:widowControl/>
        <w:spacing w:line="360" w:lineRule="auto"/>
        <w:ind w:firstLine="480" w:firstLineChars="200"/>
        <w:jc w:val="left"/>
        <w:rPr>
          <w:rFonts w:hint="eastAsia" w:ascii="Calibri" w:hAnsi="Calibri" w:eastAsia="宋体" w:cs="宋体"/>
          <w:sz w:val="24"/>
          <w:szCs w:val="24"/>
        </w:rPr>
      </w:pPr>
      <w:r>
        <w:rPr>
          <w:rFonts w:hint="eastAsia" w:ascii="Calibri" w:hAnsi="Calibri" w:eastAsia="宋体" w:cs="宋体"/>
          <w:sz w:val="24"/>
          <w:szCs w:val="24"/>
        </w:rPr>
        <w:t>考虑到不同区域学员实际情况，在具体执行时，每个学员应至少完成两个茶类的审评实训，实验材料以本地特色茶或当前较为流行的茶优先。并完成相应的实践报告。</w:t>
      </w:r>
    </w:p>
    <w:p w14:paraId="076CAEAF">
      <w:pPr>
        <w:widowControl/>
        <w:spacing w:line="360" w:lineRule="auto"/>
        <w:ind w:firstLine="480" w:firstLineChars="200"/>
        <w:jc w:val="left"/>
        <w:rPr>
          <w:rFonts w:ascii="Calibri" w:hAnsi="Calibri" w:eastAsia="宋体" w:cs="宋体"/>
          <w:sz w:val="24"/>
          <w:szCs w:val="24"/>
        </w:rPr>
      </w:pPr>
      <w:r>
        <w:rPr>
          <w:rFonts w:hint="eastAsia" w:ascii="Calibri" w:hAnsi="Calibri" w:eastAsia="宋体" w:cs="宋体"/>
          <w:sz w:val="24"/>
          <w:szCs w:val="24"/>
        </w:rPr>
        <w:t>成绩</w:t>
      </w:r>
      <w:r>
        <w:rPr>
          <w:rFonts w:ascii="Calibri" w:hAnsi="宋体" w:eastAsia="宋体" w:cs="宋体"/>
          <w:sz w:val="24"/>
          <w:szCs w:val="24"/>
        </w:rPr>
        <w:t>满分</w:t>
      </w:r>
      <w:r>
        <w:rPr>
          <w:rFonts w:ascii="Calibri" w:hAnsi="Calibri" w:eastAsia="宋体" w:cs="宋体"/>
          <w:sz w:val="24"/>
          <w:szCs w:val="24"/>
        </w:rPr>
        <w:t>100</w:t>
      </w:r>
      <w:r>
        <w:rPr>
          <w:rFonts w:hint="eastAsia" w:ascii="Calibri" w:hAnsi="Calibri" w:eastAsia="宋体" w:cs="宋体"/>
          <w:sz w:val="24"/>
          <w:szCs w:val="24"/>
        </w:rPr>
        <w:t>，</w:t>
      </w:r>
      <w:r>
        <w:rPr>
          <w:rFonts w:ascii="Calibri" w:hAnsi="宋体" w:eastAsia="宋体" w:cs="宋体"/>
          <w:sz w:val="24"/>
          <w:szCs w:val="24"/>
        </w:rPr>
        <w:t>由</w:t>
      </w:r>
      <w:r>
        <w:rPr>
          <w:rFonts w:ascii="Calibri" w:hAnsi="Calibri" w:eastAsia="宋体" w:cs="宋体"/>
          <w:sz w:val="24"/>
          <w:szCs w:val="24"/>
        </w:rPr>
        <w:t>2</w:t>
      </w:r>
      <w:r>
        <w:rPr>
          <w:rFonts w:ascii="Calibri" w:hAnsi="宋体" w:eastAsia="宋体" w:cs="宋体"/>
          <w:sz w:val="24"/>
          <w:szCs w:val="24"/>
        </w:rPr>
        <w:t>部分组成</w:t>
      </w:r>
      <w:r>
        <w:rPr>
          <w:rFonts w:hint="eastAsia" w:ascii="Calibri" w:hAnsi="Calibri" w:eastAsia="宋体" w:cs="宋体"/>
          <w:sz w:val="24"/>
          <w:szCs w:val="24"/>
        </w:rPr>
        <w:t>：课堂实践完成情况、出勤情况。</w:t>
      </w:r>
      <w:r>
        <w:rPr>
          <w:rFonts w:ascii="Calibri" w:hAnsi="宋体" w:eastAsia="宋体" w:cs="宋体"/>
          <w:sz w:val="24"/>
          <w:szCs w:val="24"/>
        </w:rPr>
        <w:t>本课程的</w:t>
      </w:r>
      <w:r>
        <w:rPr>
          <w:rFonts w:hint="eastAsia" w:ascii="Calibri" w:hAnsi="宋体" w:eastAsia="宋体" w:cs="宋体"/>
          <w:sz w:val="24"/>
          <w:szCs w:val="24"/>
        </w:rPr>
        <w:t>出勤</w:t>
      </w:r>
      <w:r>
        <w:rPr>
          <w:rFonts w:ascii="Calibri" w:hAnsi="宋体" w:eastAsia="宋体" w:cs="宋体"/>
          <w:sz w:val="24"/>
          <w:szCs w:val="24"/>
        </w:rPr>
        <w:t>成绩占</w:t>
      </w:r>
      <w:r>
        <w:rPr>
          <w:rFonts w:hint="eastAsia" w:ascii="Calibri" w:hAnsi="Calibri" w:eastAsia="宋体" w:cs="宋体"/>
          <w:sz w:val="24"/>
          <w:szCs w:val="24"/>
        </w:rPr>
        <w:t>3</w:t>
      </w:r>
      <w:r>
        <w:rPr>
          <w:rFonts w:ascii="Calibri" w:hAnsi="Calibri" w:eastAsia="宋体" w:cs="宋体"/>
          <w:sz w:val="24"/>
          <w:szCs w:val="24"/>
        </w:rPr>
        <w:t>0%</w:t>
      </w:r>
      <w:r>
        <w:rPr>
          <w:rFonts w:ascii="Calibri" w:hAnsi="宋体" w:eastAsia="宋体" w:cs="宋体"/>
          <w:sz w:val="24"/>
          <w:szCs w:val="24"/>
        </w:rPr>
        <w:t>，</w:t>
      </w:r>
      <w:r>
        <w:rPr>
          <w:rFonts w:hint="eastAsia" w:ascii="Calibri" w:hAnsi="宋体" w:eastAsia="宋体" w:cs="宋体"/>
          <w:sz w:val="24"/>
          <w:szCs w:val="24"/>
        </w:rPr>
        <w:t>课堂实践</w:t>
      </w:r>
      <w:r>
        <w:rPr>
          <w:rFonts w:ascii="Calibri" w:hAnsi="宋体" w:eastAsia="宋体" w:cs="宋体"/>
          <w:sz w:val="24"/>
          <w:szCs w:val="24"/>
        </w:rPr>
        <w:t>占</w:t>
      </w:r>
      <w:r>
        <w:rPr>
          <w:rFonts w:hint="eastAsia" w:ascii="Calibri" w:hAnsi="Calibri" w:eastAsia="宋体" w:cs="宋体"/>
          <w:sz w:val="24"/>
          <w:szCs w:val="24"/>
        </w:rPr>
        <w:t>7</w:t>
      </w:r>
      <w:r>
        <w:rPr>
          <w:rFonts w:ascii="Calibri" w:hAnsi="Calibri" w:eastAsia="宋体" w:cs="宋体"/>
          <w:sz w:val="24"/>
          <w:szCs w:val="24"/>
        </w:rPr>
        <w:t>0%</w:t>
      </w:r>
      <w:r>
        <w:rPr>
          <w:rFonts w:ascii="Calibri" w:hAnsi="宋体" w:eastAsia="宋体" w:cs="宋体"/>
          <w:sz w:val="24"/>
          <w:szCs w:val="24"/>
        </w:rPr>
        <w:t>。</w:t>
      </w:r>
      <w:r>
        <w:rPr>
          <w:rFonts w:hint="eastAsia" w:ascii="Calibri" w:hAnsi="宋体" w:eastAsia="宋体" w:cs="宋体"/>
          <w:sz w:val="24"/>
          <w:szCs w:val="24"/>
        </w:rPr>
        <w:t>由</w:t>
      </w:r>
      <w:r>
        <w:rPr>
          <w:rFonts w:ascii="Calibri" w:hAnsi="宋体" w:eastAsia="宋体" w:cs="宋体"/>
          <w:sz w:val="24"/>
          <w:szCs w:val="24"/>
        </w:rPr>
        <w:t>课程指导教师给出成绩</w:t>
      </w:r>
      <w:r>
        <w:rPr>
          <w:rFonts w:hint="eastAsia" w:ascii="Calibri" w:hAnsi="Calibri" w:eastAsia="宋体" w:cs="宋体"/>
          <w:sz w:val="24"/>
          <w:szCs w:val="24"/>
        </w:rPr>
        <w:t>。</w:t>
      </w:r>
    </w:p>
    <w:p w14:paraId="5DFDE2A8">
      <w:pPr>
        <w:widowControl w:val="0"/>
        <w:spacing w:line="240" w:lineRule="auto"/>
        <w:ind w:firstLine="482" w:firstLineChars="200"/>
        <w:jc w:val="both"/>
        <w:rPr>
          <w:rFonts w:ascii="Calibri" w:hAnsi="Calibri" w:eastAsia="宋体"/>
          <w:b/>
          <w:sz w:val="24"/>
          <w:szCs w:val="24"/>
        </w:rPr>
      </w:pPr>
    </w:p>
    <w:p w14:paraId="3F1E5465">
      <w:pPr>
        <w:rPr>
          <w:rFonts w:hint="eastAsia" w:eastAsia="宋体"/>
          <w:kern w:val="0"/>
          <w:sz w:val="28"/>
          <w:szCs w:val="28"/>
          <w:lang w:val="en-US" w:eastAsia="zh-CN"/>
        </w:rPr>
        <w:sectPr>
          <w:pgSz w:w="11906" w:h="16838"/>
          <w:pgMar w:top="1440" w:right="1800" w:bottom="1440" w:left="1800" w:header="851" w:footer="992" w:gutter="0"/>
          <w:cols w:space="425" w:num="1"/>
          <w:docGrid w:type="lines" w:linePitch="312" w:charSpace="0"/>
        </w:sectPr>
      </w:pPr>
    </w:p>
    <w:p w14:paraId="7CE53AAA">
      <w:pPr>
        <w:widowControl w:val="0"/>
        <w:spacing w:line="480" w:lineRule="auto"/>
        <w:ind w:firstLine="420" w:firstLineChars="150"/>
        <w:jc w:val="both"/>
        <w:rPr>
          <w:rFonts w:hint="eastAsia" w:eastAsia="宋体"/>
          <w:kern w:val="0"/>
          <w:sz w:val="28"/>
          <w:szCs w:val="28"/>
        </w:rPr>
      </w:pPr>
    </w:p>
    <w:p w14:paraId="2EC58220">
      <w:pPr>
        <w:widowControl w:val="0"/>
        <w:spacing w:line="480" w:lineRule="auto"/>
        <w:jc w:val="center"/>
        <w:rPr>
          <w:rFonts w:eastAsia="宋体"/>
          <w:kern w:val="0"/>
          <w:sz w:val="22"/>
          <w:szCs w:val="22"/>
        </w:rPr>
      </w:pPr>
      <w:r>
        <w:rPr>
          <w:rFonts w:eastAsia="宋体"/>
          <w:sz w:val="21"/>
          <w:szCs w:val="20"/>
        </w:rPr>
        <w:drawing>
          <wp:inline distT="0" distB="0" distL="0" distR="0">
            <wp:extent cx="1847850" cy="4286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47850" cy="428625"/>
                    </a:xfrm>
                    <a:prstGeom prst="rect">
                      <a:avLst/>
                    </a:prstGeom>
                    <a:noFill/>
                    <a:ln>
                      <a:noFill/>
                    </a:ln>
                  </pic:spPr>
                </pic:pic>
              </a:graphicData>
            </a:graphic>
          </wp:inline>
        </w:drawing>
      </w:r>
      <w:r>
        <w:rPr>
          <w:rFonts w:hint="eastAsia" w:eastAsia="宋体"/>
          <w:kern w:val="0"/>
          <w:sz w:val="22"/>
          <w:szCs w:val="22"/>
        </w:rPr>
        <w:t xml:space="preserve"> </w:t>
      </w:r>
      <w:r>
        <w:rPr>
          <w:rFonts w:eastAsia="宋体"/>
          <w:kern w:val="0"/>
          <w:sz w:val="22"/>
          <w:szCs w:val="22"/>
        </w:rPr>
        <w:t xml:space="preserve">       </w:t>
      </w:r>
      <w:r>
        <w:rPr>
          <w:rFonts w:eastAsia="宋体"/>
          <w:sz w:val="21"/>
          <w:szCs w:val="20"/>
        </w:rPr>
        <w:drawing>
          <wp:inline distT="0" distB="0" distL="0" distR="0">
            <wp:extent cx="2047875" cy="5334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rcRect b="9677"/>
                    <a:stretch>
                      <a:fillRect/>
                    </a:stretch>
                  </pic:blipFill>
                  <pic:spPr>
                    <a:xfrm>
                      <a:off x="0" y="0"/>
                      <a:ext cx="2047875" cy="533400"/>
                    </a:xfrm>
                    <a:prstGeom prst="rect">
                      <a:avLst/>
                    </a:prstGeom>
                    <a:noFill/>
                    <a:ln>
                      <a:noFill/>
                    </a:ln>
                  </pic:spPr>
                </pic:pic>
              </a:graphicData>
            </a:graphic>
          </wp:inline>
        </w:drawing>
      </w:r>
    </w:p>
    <w:p w14:paraId="7F65CBA7">
      <w:pPr>
        <w:widowControl w:val="0"/>
        <w:spacing w:line="240" w:lineRule="auto"/>
        <w:jc w:val="center"/>
        <w:rPr>
          <w:rFonts w:ascii="楷体" w:hAnsi="楷体" w:eastAsia="楷体"/>
          <w:b/>
          <w:kern w:val="0"/>
          <w:sz w:val="52"/>
          <w:szCs w:val="56"/>
        </w:rPr>
      </w:pPr>
      <w:r>
        <w:rPr>
          <w:rFonts w:hint="eastAsia" w:ascii="楷体" w:hAnsi="楷体" w:eastAsia="楷体"/>
          <w:b/>
          <w:kern w:val="0"/>
          <w:sz w:val="32"/>
          <w:szCs w:val="56"/>
        </w:rPr>
        <w:t>茶艺与茶文化（茶叶评审与营销方向）共享专业</w:t>
      </w:r>
    </w:p>
    <w:p w14:paraId="35D104F7">
      <w:pPr>
        <w:widowControl w:val="0"/>
        <w:spacing w:line="240" w:lineRule="auto"/>
        <w:jc w:val="center"/>
        <w:rPr>
          <w:rFonts w:eastAsia="宋体"/>
          <w:b/>
          <w:kern w:val="0"/>
          <w:sz w:val="48"/>
          <w:szCs w:val="52"/>
        </w:rPr>
      </w:pPr>
    </w:p>
    <w:p w14:paraId="030840D9">
      <w:pPr>
        <w:widowControl w:val="0"/>
        <w:spacing w:line="240" w:lineRule="auto"/>
        <w:jc w:val="center"/>
        <w:rPr>
          <w:rFonts w:eastAsia="宋体"/>
          <w:b/>
          <w:kern w:val="0"/>
          <w:sz w:val="48"/>
          <w:szCs w:val="52"/>
        </w:rPr>
      </w:pPr>
    </w:p>
    <w:p w14:paraId="13B934C6">
      <w:pPr>
        <w:widowControl w:val="0"/>
        <w:spacing w:line="240" w:lineRule="auto"/>
        <w:jc w:val="center"/>
        <w:rPr>
          <w:rFonts w:eastAsia="宋体"/>
          <w:b/>
          <w:kern w:val="0"/>
          <w:sz w:val="56"/>
          <w:szCs w:val="52"/>
        </w:rPr>
      </w:pPr>
      <w:r>
        <w:rPr>
          <w:rFonts w:hint="eastAsia" w:eastAsia="宋体"/>
          <w:b/>
          <w:kern w:val="0"/>
          <w:sz w:val="56"/>
          <w:szCs w:val="52"/>
        </w:rPr>
        <w:t>《茶叶审评与</w:t>
      </w:r>
      <w:r>
        <w:rPr>
          <w:rFonts w:eastAsia="宋体"/>
          <w:b/>
          <w:kern w:val="0"/>
          <w:sz w:val="56"/>
          <w:szCs w:val="52"/>
        </w:rPr>
        <w:t>检验</w:t>
      </w:r>
      <w:r>
        <w:rPr>
          <w:rFonts w:hint="eastAsia" w:eastAsia="宋体"/>
          <w:b/>
          <w:kern w:val="0"/>
          <w:sz w:val="56"/>
          <w:szCs w:val="52"/>
        </w:rPr>
        <w:t>》</w:t>
      </w:r>
    </w:p>
    <w:p w14:paraId="49C34575">
      <w:pPr>
        <w:widowControl w:val="0"/>
        <w:spacing w:line="240" w:lineRule="auto"/>
        <w:jc w:val="center"/>
        <w:rPr>
          <w:rFonts w:eastAsia="宋体"/>
          <w:b/>
          <w:kern w:val="0"/>
          <w:sz w:val="56"/>
          <w:szCs w:val="52"/>
        </w:rPr>
      </w:pPr>
      <w:r>
        <w:rPr>
          <w:rFonts w:hint="eastAsia" w:eastAsia="宋体"/>
          <w:b/>
          <w:kern w:val="0"/>
          <w:sz w:val="56"/>
          <w:szCs w:val="52"/>
        </w:rPr>
        <w:t>实践报告</w:t>
      </w:r>
    </w:p>
    <w:p w14:paraId="370890CD">
      <w:pPr>
        <w:widowControl w:val="0"/>
        <w:spacing w:line="240" w:lineRule="auto"/>
        <w:jc w:val="center"/>
        <w:rPr>
          <w:rFonts w:eastAsia="宋体"/>
          <w:b/>
          <w:kern w:val="0"/>
          <w:sz w:val="72"/>
          <w:szCs w:val="52"/>
        </w:rPr>
      </w:pPr>
    </w:p>
    <w:p w14:paraId="08635357">
      <w:pPr>
        <w:widowControl/>
        <w:spacing w:before="100" w:beforeAutospacing="1" w:after="100" w:afterAutospacing="1"/>
        <w:jc w:val="center"/>
        <w:rPr>
          <w:rFonts w:ascii="宋体" w:hAnsi="宋体" w:eastAsia="宋体" w:cs="Times New Roman"/>
          <w:kern w:val="0"/>
          <w:sz w:val="24"/>
          <w:szCs w:val="24"/>
          <w:lang w:val="en-US" w:eastAsia="zh-CN" w:bidi="ar-SA"/>
        </w:rPr>
      </w:pPr>
    </w:p>
    <w:p w14:paraId="75D98E22">
      <w:pPr>
        <w:widowControl/>
        <w:spacing w:before="100" w:beforeAutospacing="1" w:after="100" w:afterAutospacing="1"/>
        <w:jc w:val="center"/>
        <w:rPr>
          <w:rFonts w:ascii="宋体" w:hAnsi="宋体" w:eastAsia="宋体" w:cs="Times New Roman"/>
          <w:kern w:val="0"/>
          <w:sz w:val="24"/>
          <w:szCs w:val="24"/>
          <w:lang w:val="en-US" w:eastAsia="zh-CN" w:bidi="ar-SA"/>
        </w:rPr>
      </w:pPr>
    </w:p>
    <w:p w14:paraId="468B0B3A">
      <w:pPr>
        <w:widowControl/>
        <w:spacing w:before="100" w:beforeAutospacing="1" w:after="100" w:afterAutospacing="1"/>
        <w:jc w:val="center"/>
        <w:rPr>
          <w:rFonts w:ascii="宋体" w:hAnsi="宋体" w:eastAsia="宋体" w:cs="Times New Roman"/>
          <w:kern w:val="0"/>
          <w:sz w:val="24"/>
          <w:szCs w:val="24"/>
          <w:lang w:val="en-US" w:eastAsia="zh-CN" w:bidi="ar-SA"/>
        </w:rPr>
      </w:pPr>
    </w:p>
    <w:p w14:paraId="3F3C0042">
      <w:pPr>
        <w:widowControl/>
        <w:spacing w:before="100" w:beforeAutospacing="1" w:after="100" w:afterAutospacing="1"/>
        <w:jc w:val="center"/>
        <w:rPr>
          <w:rFonts w:ascii="宋体" w:hAnsi="宋体" w:eastAsia="宋体" w:cs="Times New Roman"/>
          <w:kern w:val="0"/>
          <w:sz w:val="24"/>
          <w:szCs w:val="24"/>
          <w:lang w:val="en-US" w:eastAsia="zh-CN" w:bidi="ar-SA"/>
        </w:rPr>
      </w:pPr>
    </w:p>
    <w:p w14:paraId="2FB27DC5">
      <w:pPr>
        <w:widowControl/>
        <w:spacing w:before="0" w:beforeAutospacing="0" w:after="0" w:afterAutospacing="0" w:line="480" w:lineRule="auto"/>
        <w:ind w:firstLine="2580" w:firstLineChars="1075"/>
        <w:jc w:val="left"/>
        <w:rPr>
          <w:rFonts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分校（站、点）：</w:t>
      </w:r>
      <w:r>
        <w:rPr>
          <w:rFonts w:ascii="宋体" w:hAnsi="宋体" w:eastAsia="宋体" w:cs="Times New Roman"/>
          <w:kern w:val="0"/>
          <w:sz w:val="24"/>
          <w:szCs w:val="24"/>
          <w:u w:val="single"/>
          <w:lang w:val="en-US" w:eastAsia="zh-CN" w:bidi="ar-SA"/>
        </w:rPr>
        <w:t xml:space="preserve">              </w:t>
      </w:r>
    </w:p>
    <w:p w14:paraId="2B7559E5">
      <w:pPr>
        <w:widowControl/>
        <w:spacing w:before="0" w:beforeAutospacing="0" w:after="0" w:afterAutospacing="0" w:line="480" w:lineRule="auto"/>
        <w:ind w:firstLine="2580" w:firstLineChars="1075"/>
        <w:jc w:val="left"/>
        <w:rPr>
          <w:rFonts w:ascii="宋体" w:hAnsi="宋体" w:eastAsia="宋体" w:cs="Times New Roman"/>
          <w:kern w:val="0"/>
          <w:sz w:val="24"/>
          <w:szCs w:val="24"/>
          <w:u w:val="single"/>
          <w:lang w:val="en-US" w:eastAsia="zh-CN" w:bidi="ar-SA"/>
        </w:rPr>
      </w:pPr>
      <w:r>
        <w:rPr>
          <w:rFonts w:ascii="宋体" w:hAnsi="宋体" w:eastAsia="宋体" w:cs="Times New Roman"/>
          <w:kern w:val="0"/>
          <w:sz w:val="24"/>
          <w:szCs w:val="24"/>
          <w:lang w:val="en-US" w:eastAsia="zh-CN" w:bidi="ar-SA"/>
        </w:rPr>
        <w:t>学生姓名：</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p>
    <w:p w14:paraId="7379516F">
      <w:pPr>
        <w:widowControl/>
        <w:spacing w:before="0" w:beforeAutospacing="0" w:after="0" w:afterAutospacing="0" w:line="480" w:lineRule="auto"/>
        <w:ind w:firstLine="2640" w:firstLineChars="1100"/>
        <w:jc w:val="left"/>
        <w:rPr>
          <w:rFonts w:ascii="宋体" w:hAnsi="宋体" w:eastAsia="宋体" w:cs="Times New Roman"/>
          <w:kern w:val="0"/>
          <w:sz w:val="24"/>
          <w:szCs w:val="24"/>
          <w:lang w:val="en-US" w:eastAsia="zh-CN" w:bidi="ar-SA"/>
        </w:rPr>
      </w:pPr>
      <w:r>
        <w:rPr>
          <w:rFonts w:ascii="宋体" w:hAnsi="宋体" w:eastAsia="宋体" w:cs="Times New Roman"/>
          <w:kern w:val="0"/>
          <w:sz w:val="24"/>
          <w:szCs w:val="24"/>
          <w:lang w:val="en-US" w:eastAsia="zh-CN" w:bidi="ar-SA"/>
        </w:rPr>
        <w:t>学   号：</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p>
    <w:p w14:paraId="0D810E7A">
      <w:pPr>
        <w:widowControl/>
        <w:spacing w:before="0" w:beforeAutospacing="0" w:after="0" w:afterAutospacing="0" w:line="480" w:lineRule="auto"/>
        <w:ind w:firstLine="2640" w:firstLineChars="1100"/>
        <w:jc w:val="left"/>
        <w:rPr>
          <w:rFonts w:ascii="宋体" w:hAnsi="宋体" w:eastAsia="宋体" w:cs="Times New Roman"/>
          <w:kern w:val="0"/>
          <w:sz w:val="24"/>
          <w:szCs w:val="24"/>
          <w:u w:val="single"/>
          <w:lang w:val="en-US" w:eastAsia="zh-CN" w:bidi="ar-SA"/>
        </w:rPr>
      </w:pPr>
      <w:r>
        <w:rPr>
          <w:rFonts w:ascii="宋体" w:hAnsi="宋体" w:eastAsia="宋体" w:cs="Times New Roman"/>
          <w:kern w:val="0"/>
          <w:sz w:val="24"/>
          <w:szCs w:val="24"/>
          <w:lang w:val="en-US" w:eastAsia="zh-CN" w:bidi="ar-SA"/>
        </w:rPr>
        <w:t>指导教师：</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p>
    <w:p w14:paraId="3D6E8FD3">
      <w:pPr>
        <w:widowControl/>
        <w:spacing w:line="240" w:lineRule="auto"/>
        <w:jc w:val="center"/>
        <w:rPr>
          <w:rFonts w:ascii="宋体" w:hAnsi="宋体" w:eastAsia="宋体" w:cs="宋体"/>
          <w:b/>
          <w:bCs/>
          <w:kern w:val="0"/>
          <w:sz w:val="48"/>
          <w:szCs w:val="48"/>
        </w:rPr>
      </w:pPr>
    </w:p>
    <w:p w14:paraId="349F6B20">
      <w:pPr>
        <w:widowControl/>
        <w:spacing w:line="240" w:lineRule="auto"/>
        <w:jc w:val="center"/>
        <w:rPr>
          <w:rFonts w:ascii="宋体" w:hAnsi="宋体" w:eastAsia="宋体" w:cs="宋体"/>
          <w:b/>
          <w:bCs/>
          <w:kern w:val="0"/>
          <w:sz w:val="48"/>
          <w:szCs w:val="48"/>
        </w:rPr>
      </w:pPr>
    </w:p>
    <w:p w14:paraId="3AFA0A97">
      <w:pPr>
        <w:widowControl/>
        <w:spacing w:line="240" w:lineRule="auto"/>
        <w:jc w:val="center"/>
        <w:rPr>
          <w:rFonts w:ascii="宋体" w:hAnsi="宋体" w:eastAsia="宋体" w:cs="宋体"/>
          <w:b/>
          <w:bCs/>
          <w:kern w:val="0"/>
          <w:sz w:val="48"/>
          <w:szCs w:val="48"/>
        </w:rPr>
      </w:pPr>
    </w:p>
    <w:p w14:paraId="1CF47A2D">
      <w:pPr>
        <w:widowControl/>
        <w:spacing w:line="240" w:lineRule="auto"/>
        <w:jc w:val="center"/>
        <w:rPr>
          <w:rFonts w:ascii="宋体" w:hAnsi="宋体" w:eastAsia="宋体" w:cs="宋体"/>
          <w:b/>
          <w:bCs/>
          <w:kern w:val="0"/>
          <w:sz w:val="48"/>
          <w:szCs w:val="48"/>
        </w:rPr>
      </w:pPr>
      <w:r>
        <w:rPr>
          <w:rFonts w:hint="eastAsia" w:ascii="宋体" w:hAnsi="宋体" w:eastAsia="宋体" w:cs="宋体"/>
          <w:b/>
          <w:bCs/>
          <w:kern w:val="0"/>
          <w:sz w:val="48"/>
          <w:szCs w:val="48"/>
        </w:rPr>
        <w:t>福建开放大学</w:t>
      </w:r>
      <w:r>
        <w:rPr>
          <w:rFonts w:ascii="宋体" w:hAnsi="宋体" w:eastAsia="宋体" w:cs="宋体"/>
          <w:b/>
          <w:bCs/>
          <w:kern w:val="0"/>
          <w:sz w:val="48"/>
          <w:szCs w:val="48"/>
        </w:rPr>
        <w:t>制作</w:t>
      </w:r>
    </w:p>
    <w:p w14:paraId="2ABCA17D">
      <w:pPr>
        <w:widowControl/>
        <w:spacing w:line="240" w:lineRule="auto"/>
        <w:jc w:val="center"/>
        <w:rPr>
          <w:rFonts w:hint="eastAsia" w:ascii="宋体" w:hAnsi="宋体" w:eastAsia="宋体" w:cs="宋体"/>
          <w:b/>
          <w:bCs/>
          <w:kern w:val="0"/>
          <w:sz w:val="48"/>
          <w:szCs w:val="48"/>
        </w:rPr>
      </w:pPr>
    </w:p>
    <w:p w14:paraId="41B6DA99">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3107AC7F">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7E49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5964E267">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7F047C66">
            <w:pPr>
              <w:widowControl w:val="0"/>
              <w:spacing w:line="240" w:lineRule="auto"/>
              <w:jc w:val="center"/>
              <w:rPr>
                <w:rFonts w:eastAsia="宋体"/>
                <w:sz w:val="21"/>
                <w:szCs w:val="21"/>
              </w:rPr>
            </w:pPr>
            <w:r>
              <w:rPr>
                <w:rFonts w:hint="eastAsia" w:eastAsia="宋体"/>
                <w:sz w:val="21"/>
                <w:szCs w:val="21"/>
              </w:rPr>
              <w:t>品质特征状况</w:t>
            </w:r>
          </w:p>
        </w:tc>
      </w:tr>
      <w:tr w14:paraId="6C49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4D07EF43">
            <w:pPr>
              <w:widowControl w:val="0"/>
              <w:spacing w:line="240" w:lineRule="auto"/>
              <w:jc w:val="center"/>
              <w:rPr>
                <w:rFonts w:eastAsia="宋体"/>
                <w:sz w:val="21"/>
                <w:szCs w:val="20"/>
              </w:rPr>
            </w:pPr>
          </w:p>
        </w:tc>
        <w:tc>
          <w:tcPr>
            <w:tcW w:w="1973" w:type="dxa"/>
            <w:vAlign w:val="center"/>
          </w:tcPr>
          <w:p w14:paraId="7CE73696">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5736A22D">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56B0D919">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52A134A1">
            <w:pPr>
              <w:widowControl w:val="0"/>
              <w:spacing w:line="240" w:lineRule="auto"/>
              <w:jc w:val="center"/>
              <w:rPr>
                <w:rFonts w:eastAsia="宋体"/>
                <w:sz w:val="21"/>
                <w:szCs w:val="21"/>
              </w:rPr>
            </w:pPr>
            <w:r>
              <w:rPr>
                <w:rFonts w:hint="eastAsia" w:eastAsia="宋体"/>
                <w:sz w:val="21"/>
                <w:szCs w:val="21"/>
              </w:rPr>
              <w:t>4号样</w:t>
            </w:r>
          </w:p>
        </w:tc>
      </w:tr>
      <w:tr w14:paraId="7AA5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56EB0FA9">
            <w:pPr>
              <w:widowControl w:val="0"/>
              <w:spacing w:line="240" w:lineRule="auto"/>
              <w:jc w:val="center"/>
              <w:rPr>
                <w:rFonts w:eastAsia="宋体"/>
                <w:sz w:val="21"/>
                <w:szCs w:val="21"/>
              </w:rPr>
            </w:pPr>
            <w:r>
              <w:rPr>
                <w:rFonts w:hint="eastAsia" w:eastAsia="宋体"/>
                <w:sz w:val="21"/>
                <w:szCs w:val="21"/>
              </w:rPr>
              <w:t>外形</w:t>
            </w:r>
          </w:p>
          <w:p w14:paraId="4D297902">
            <w:pPr>
              <w:widowControl w:val="0"/>
              <w:spacing w:line="240" w:lineRule="auto"/>
              <w:jc w:val="center"/>
              <w:rPr>
                <w:rFonts w:eastAsia="宋体"/>
                <w:sz w:val="21"/>
                <w:szCs w:val="21"/>
              </w:rPr>
            </w:pPr>
          </w:p>
        </w:tc>
        <w:tc>
          <w:tcPr>
            <w:tcW w:w="1973" w:type="dxa"/>
          </w:tcPr>
          <w:p w14:paraId="705465D1">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91114D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68F9C5C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13D8B60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4857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68B56FCD">
            <w:pPr>
              <w:widowControl w:val="0"/>
              <w:spacing w:line="240" w:lineRule="auto"/>
              <w:jc w:val="center"/>
              <w:rPr>
                <w:rFonts w:eastAsia="宋体"/>
                <w:sz w:val="21"/>
                <w:szCs w:val="21"/>
              </w:rPr>
            </w:pPr>
          </w:p>
        </w:tc>
        <w:tc>
          <w:tcPr>
            <w:tcW w:w="1973" w:type="dxa"/>
          </w:tcPr>
          <w:p w14:paraId="0AC9B3C5">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8B13F4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63C85191">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4F9A551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2943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053B7424">
            <w:pPr>
              <w:widowControl w:val="0"/>
              <w:spacing w:line="240" w:lineRule="auto"/>
              <w:jc w:val="center"/>
              <w:rPr>
                <w:rFonts w:eastAsia="宋体"/>
                <w:sz w:val="21"/>
                <w:szCs w:val="21"/>
              </w:rPr>
            </w:pPr>
          </w:p>
        </w:tc>
        <w:tc>
          <w:tcPr>
            <w:tcW w:w="1973" w:type="dxa"/>
          </w:tcPr>
          <w:p w14:paraId="0862587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2A959B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2C3C3E2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9FACD2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596B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3E6D841D">
            <w:pPr>
              <w:widowControl w:val="0"/>
              <w:spacing w:line="240" w:lineRule="auto"/>
              <w:jc w:val="center"/>
              <w:rPr>
                <w:rFonts w:eastAsia="宋体"/>
                <w:sz w:val="21"/>
                <w:szCs w:val="21"/>
              </w:rPr>
            </w:pPr>
          </w:p>
        </w:tc>
        <w:tc>
          <w:tcPr>
            <w:tcW w:w="1973" w:type="dxa"/>
          </w:tcPr>
          <w:p w14:paraId="017574A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2BCA927">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53B9601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F4F106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3B38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179438E4">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4B94EC7F">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79F1BD1B">
            <w:pPr>
              <w:widowControl w:val="0"/>
              <w:spacing w:line="240" w:lineRule="auto"/>
              <w:jc w:val="center"/>
              <w:rPr>
                <w:rFonts w:eastAsia="宋体"/>
                <w:sz w:val="18"/>
                <w:szCs w:val="18"/>
              </w:rPr>
            </w:pPr>
          </w:p>
        </w:tc>
        <w:tc>
          <w:tcPr>
            <w:tcW w:w="1805" w:type="dxa"/>
            <w:vAlign w:val="center"/>
          </w:tcPr>
          <w:p w14:paraId="4A7CBD88">
            <w:pPr>
              <w:widowControl w:val="0"/>
              <w:spacing w:line="240" w:lineRule="auto"/>
              <w:jc w:val="center"/>
              <w:rPr>
                <w:rFonts w:eastAsia="宋体"/>
                <w:sz w:val="18"/>
                <w:szCs w:val="18"/>
              </w:rPr>
            </w:pPr>
          </w:p>
        </w:tc>
        <w:tc>
          <w:tcPr>
            <w:tcW w:w="1804" w:type="dxa"/>
            <w:vAlign w:val="center"/>
          </w:tcPr>
          <w:p w14:paraId="5E39EE0F">
            <w:pPr>
              <w:widowControl w:val="0"/>
              <w:spacing w:line="240" w:lineRule="auto"/>
              <w:jc w:val="center"/>
              <w:rPr>
                <w:rFonts w:eastAsia="宋体"/>
                <w:sz w:val="18"/>
                <w:szCs w:val="18"/>
              </w:rPr>
            </w:pPr>
          </w:p>
        </w:tc>
        <w:tc>
          <w:tcPr>
            <w:tcW w:w="1805" w:type="dxa"/>
            <w:vAlign w:val="center"/>
          </w:tcPr>
          <w:p w14:paraId="1F4D8EBC">
            <w:pPr>
              <w:widowControl w:val="0"/>
              <w:spacing w:line="240" w:lineRule="auto"/>
              <w:jc w:val="center"/>
              <w:rPr>
                <w:rFonts w:eastAsia="宋体"/>
                <w:sz w:val="18"/>
                <w:szCs w:val="18"/>
              </w:rPr>
            </w:pPr>
          </w:p>
        </w:tc>
      </w:tr>
      <w:tr w14:paraId="1DE4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jc w:val="center"/>
        </w:trPr>
        <w:tc>
          <w:tcPr>
            <w:tcW w:w="732" w:type="dxa"/>
            <w:vMerge w:val="continue"/>
          </w:tcPr>
          <w:p w14:paraId="67E78111">
            <w:pPr>
              <w:widowControl w:val="0"/>
              <w:spacing w:line="240" w:lineRule="auto"/>
              <w:jc w:val="both"/>
              <w:rPr>
                <w:rFonts w:eastAsia="宋体"/>
                <w:sz w:val="21"/>
                <w:szCs w:val="21"/>
              </w:rPr>
            </w:pPr>
          </w:p>
        </w:tc>
        <w:tc>
          <w:tcPr>
            <w:tcW w:w="1106" w:type="dxa"/>
            <w:vAlign w:val="center"/>
          </w:tcPr>
          <w:p w14:paraId="24C65057">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5DEAAA06">
            <w:pPr>
              <w:widowControl w:val="0"/>
              <w:spacing w:line="240" w:lineRule="auto"/>
              <w:jc w:val="center"/>
              <w:rPr>
                <w:rFonts w:eastAsia="宋体"/>
                <w:sz w:val="18"/>
                <w:szCs w:val="18"/>
              </w:rPr>
            </w:pPr>
          </w:p>
        </w:tc>
        <w:tc>
          <w:tcPr>
            <w:tcW w:w="1805" w:type="dxa"/>
            <w:vAlign w:val="center"/>
          </w:tcPr>
          <w:p w14:paraId="3E9A8A02">
            <w:pPr>
              <w:widowControl w:val="0"/>
              <w:spacing w:line="240" w:lineRule="auto"/>
              <w:jc w:val="center"/>
              <w:rPr>
                <w:rFonts w:eastAsia="宋体"/>
                <w:sz w:val="18"/>
                <w:szCs w:val="18"/>
              </w:rPr>
            </w:pPr>
          </w:p>
        </w:tc>
        <w:tc>
          <w:tcPr>
            <w:tcW w:w="1804" w:type="dxa"/>
            <w:vAlign w:val="center"/>
          </w:tcPr>
          <w:p w14:paraId="77B44F30">
            <w:pPr>
              <w:widowControl w:val="0"/>
              <w:spacing w:line="240" w:lineRule="auto"/>
              <w:jc w:val="center"/>
              <w:rPr>
                <w:rFonts w:eastAsia="宋体"/>
                <w:sz w:val="18"/>
                <w:szCs w:val="18"/>
              </w:rPr>
            </w:pPr>
          </w:p>
        </w:tc>
        <w:tc>
          <w:tcPr>
            <w:tcW w:w="1805" w:type="dxa"/>
            <w:vAlign w:val="center"/>
          </w:tcPr>
          <w:p w14:paraId="4E3B0C7B">
            <w:pPr>
              <w:widowControl w:val="0"/>
              <w:spacing w:line="240" w:lineRule="auto"/>
              <w:jc w:val="center"/>
              <w:rPr>
                <w:rFonts w:eastAsia="宋体"/>
                <w:sz w:val="18"/>
                <w:szCs w:val="18"/>
              </w:rPr>
            </w:pPr>
          </w:p>
        </w:tc>
      </w:tr>
      <w:tr w14:paraId="0C70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37A1024C">
            <w:pPr>
              <w:widowControl w:val="0"/>
              <w:spacing w:line="240" w:lineRule="auto"/>
              <w:jc w:val="both"/>
              <w:rPr>
                <w:rFonts w:eastAsia="宋体"/>
                <w:sz w:val="21"/>
                <w:szCs w:val="21"/>
              </w:rPr>
            </w:pPr>
          </w:p>
        </w:tc>
        <w:tc>
          <w:tcPr>
            <w:tcW w:w="1106" w:type="dxa"/>
            <w:vAlign w:val="center"/>
          </w:tcPr>
          <w:p w14:paraId="24C88F49">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2E50F2BB">
            <w:pPr>
              <w:widowControl w:val="0"/>
              <w:spacing w:line="240" w:lineRule="auto"/>
              <w:jc w:val="center"/>
              <w:rPr>
                <w:rFonts w:eastAsia="宋体"/>
                <w:sz w:val="18"/>
                <w:szCs w:val="18"/>
              </w:rPr>
            </w:pPr>
          </w:p>
        </w:tc>
        <w:tc>
          <w:tcPr>
            <w:tcW w:w="1805" w:type="dxa"/>
            <w:vAlign w:val="center"/>
          </w:tcPr>
          <w:p w14:paraId="2C75AA32">
            <w:pPr>
              <w:widowControl w:val="0"/>
              <w:spacing w:line="240" w:lineRule="auto"/>
              <w:jc w:val="center"/>
              <w:rPr>
                <w:rFonts w:eastAsia="宋体"/>
                <w:sz w:val="18"/>
                <w:szCs w:val="18"/>
              </w:rPr>
            </w:pPr>
          </w:p>
        </w:tc>
        <w:tc>
          <w:tcPr>
            <w:tcW w:w="1804" w:type="dxa"/>
            <w:vAlign w:val="center"/>
          </w:tcPr>
          <w:p w14:paraId="1D6B31F6">
            <w:pPr>
              <w:widowControl w:val="0"/>
              <w:spacing w:line="240" w:lineRule="auto"/>
              <w:jc w:val="center"/>
              <w:rPr>
                <w:rFonts w:eastAsia="宋体"/>
                <w:sz w:val="18"/>
                <w:szCs w:val="18"/>
              </w:rPr>
            </w:pPr>
          </w:p>
        </w:tc>
        <w:tc>
          <w:tcPr>
            <w:tcW w:w="1805" w:type="dxa"/>
            <w:vAlign w:val="center"/>
          </w:tcPr>
          <w:p w14:paraId="2D212124">
            <w:pPr>
              <w:widowControl w:val="0"/>
              <w:spacing w:line="240" w:lineRule="auto"/>
              <w:jc w:val="center"/>
              <w:rPr>
                <w:rFonts w:eastAsia="宋体"/>
                <w:sz w:val="18"/>
                <w:szCs w:val="18"/>
              </w:rPr>
            </w:pPr>
          </w:p>
        </w:tc>
      </w:tr>
      <w:tr w14:paraId="6334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50D1B642">
            <w:pPr>
              <w:widowControl w:val="0"/>
              <w:spacing w:line="240" w:lineRule="auto"/>
              <w:jc w:val="both"/>
              <w:rPr>
                <w:rFonts w:eastAsia="宋体"/>
                <w:sz w:val="21"/>
                <w:szCs w:val="21"/>
              </w:rPr>
            </w:pPr>
          </w:p>
        </w:tc>
        <w:tc>
          <w:tcPr>
            <w:tcW w:w="1106" w:type="dxa"/>
            <w:vAlign w:val="center"/>
          </w:tcPr>
          <w:p w14:paraId="3FA80239">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30266B17">
            <w:pPr>
              <w:widowControl w:val="0"/>
              <w:spacing w:line="240" w:lineRule="auto"/>
              <w:jc w:val="center"/>
              <w:rPr>
                <w:rFonts w:eastAsia="宋体"/>
                <w:sz w:val="18"/>
                <w:szCs w:val="18"/>
              </w:rPr>
            </w:pPr>
          </w:p>
        </w:tc>
        <w:tc>
          <w:tcPr>
            <w:tcW w:w="1805" w:type="dxa"/>
            <w:vAlign w:val="center"/>
          </w:tcPr>
          <w:p w14:paraId="6391CF94">
            <w:pPr>
              <w:widowControl w:val="0"/>
              <w:spacing w:line="240" w:lineRule="auto"/>
              <w:jc w:val="center"/>
              <w:rPr>
                <w:rFonts w:eastAsia="宋体"/>
                <w:sz w:val="18"/>
                <w:szCs w:val="18"/>
              </w:rPr>
            </w:pPr>
          </w:p>
        </w:tc>
        <w:tc>
          <w:tcPr>
            <w:tcW w:w="1804" w:type="dxa"/>
            <w:vAlign w:val="center"/>
          </w:tcPr>
          <w:p w14:paraId="2AF17B91">
            <w:pPr>
              <w:widowControl w:val="0"/>
              <w:spacing w:line="240" w:lineRule="auto"/>
              <w:jc w:val="center"/>
              <w:rPr>
                <w:rFonts w:eastAsia="宋体"/>
                <w:sz w:val="18"/>
                <w:szCs w:val="18"/>
              </w:rPr>
            </w:pPr>
          </w:p>
        </w:tc>
        <w:tc>
          <w:tcPr>
            <w:tcW w:w="1805" w:type="dxa"/>
            <w:vAlign w:val="center"/>
          </w:tcPr>
          <w:p w14:paraId="486464FB">
            <w:pPr>
              <w:widowControl w:val="0"/>
              <w:spacing w:line="240" w:lineRule="auto"/>
              <w:jc w:val="center"/>
              <w:rPr>
                <w:rFonts w:eastAsia="宋体"/>
                <w:sz w:val="18"/>
                <w:szCs w:val="18"/>
              </w:rPr>
            </w:pPr>
          </w:p>
        </w:tc>
      </w:tr>
    </w:tbl>
    <w:p w14:paraId="7BD1CF93">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0C5FB98F">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24B54EFA">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5DC96BEB">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524DA4B0">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85C2E14">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1D1C66DC">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2EBE292C">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1D8D75DB">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69996703">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143D344D">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0340F5F5">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0298956B">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7C74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785B1FB2">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105F6F6B">
            <w:pPr>
              <w:widowControl w:val="0"/>
              <w:spacing w:line="240" w:lineRule="auto"/>
              <w:jc w:val="center"/>
              <w:rPr>
                <w:rFonts w:eastAsia="宋体"/>
                <w:sz w:val="21"/>
                <w:szCs w:val="21"/>
              </w:rPr>
            </w:pPr>
            <w:r>
              <w:rPr>
                <w:rFonts w:hint="eastAsia" w:eastAsia="宋体"/>
                <w:sz w:val="21"/>
                <w:szCs w:val="21"/>
              </w:rPr>
              <w:t>品质特征状况</w:t>
            </w:r>
          </w:p>
        </w:tc>
      </w:tr>
      <w:tr w14:paraId="2032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10A456A8">
            <w:pPr>
              <w:widowControl w:val="0"/>
              <w:spacing w:line="240" w:lineRule="auto"/>
              <w:jc w:val="center"/>
              <w:rPr>
                <w:rFonts w:eastAsia="宋体"/>
                <w:sz w:val="21"/>
                <w:szCs w:val="20"/>
              </w:rPr>
            </w:pPr>
          </w:p>
        </w:tc>
        <w:tc>
          <w:tcPr>
            <w:tcW w:w="1973" w:type="dxa"/>
            <w:vAlign w:val="center"/>
          </w:tcPr>
          <w:p w14:paraId="1D0BE2D0">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7C32757B">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5FE0666A">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0F2401AA">
            <w:pPr>
              <w:widowControl w:val="0"/>
              <w:spacing w:line="240" w:lineRule="auto"/>
              <w:jc w:val="center"/>
              <w:rPr>
                <w:rFonts w:eastAsia="宋体"/>
                <w:sz w:val="21"/>
                <w:szCs w:val="21"/>
              </w:rPr>
            </w:pPr>
            <w:r>
              <w:rPr>
                <w:rFonts w:hint="eastAsia" w:eastAsia="宋体"/>
                <w:sz w:val="21"/>
                <w:szCs w:val="21"/>
              </w:rPr>
              <w:t>4号样</w:t>
            </w:r>
          </w:p>
        </w:tc>
      </w:tr>
      <w:tr w14:paraId="6C9E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6E22CCD9">
            <w:pPr>
              <w:widowControl w:val="0"/>
              <w:spacing w:line="240" w:lineRule="auto"/>
              <w:jc w:val="center"/>
              <w:rPr>
                <w:rFonts w:eastAsia="宋体"/>
                <w:sz w:val="21"/>
                <w:szCs w:val="21"/>
              </w:rPr>
            </w:pPr>
            <w:r>
              <w:rPr>
                <w:rFonts w:hint="eastAsia" w:eastAsia="宋体"/>
                <w:sz w:val="21"/>
                <w:szCs w:val="21"/>
              </w:rPr>
              <w:t>外形</w:t>
            </w:r>
          </w:p>
          <w:p w14:paraId="4986E828">
            <w:pPr>
              <w:widowControl w:val="0"/>
              <w:spacing w:line="240" w:lineRule="auto"/>
              <w:jc w:val="center"/>
              <w:rPr>
                <w:rFonts w:eastAsia="宋体"/>
                <w:sz w:val="21"/>
                <w:szCs w:val="21"/>
              </w:rPr>
            </w:pPr>
          </w:p>
        </w:tc>
        <w:tc>
          <w:tcPr>
            <w:tcW w:w="1973" w:type="dxa"/>
          </w:tcPr>
          <w:p w14:paraId="275E883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88294E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3E976EF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FE1866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2243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1B645839">
            <w:pPr>
              <w:widowControl w:val="0"/>
              <w:spacing w:line="240" w:lineRule="auto"/>
              <w:jc w:val="center"/>
              <w:rPr>
                <w:rFonts w:eastAsia="宋体"/>
                <w:sz w:val="21"/>
                <w:szCs w:val="21"/>
              </w:rPr>
            </w:pPr>
          </w:p>
        </w:tc>
        <w:tc>
          <w:tcPr>
            <w:tcW w:w="1973" w:type="dxa"/>
          </w:tcPr>
          <w:p w14:paraId="6036244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7D7A2B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34A5785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A29991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191E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0655723B">
            <w:pPr>
              <w:widowControl w:val="0"/>
              <w:spacing w:line="240" w:lineRule="auto"/>
              <w:jc w:val="center"/>
              <w:rPr>
                <w:rFonts w:eastAsia="宋体"/>
                <w:sz w:val="21"/>
                <w:szCs w:val="21"/>
              </w:rPr>
            </w:pPr>
          </w:p>
        </w:tc>
        <w:tc>
          <w:tcPr>
            <w:tcW w:w="1973" w:type="dxa"/>
          </w:tcPr>
          <w:p w14:paraId="76574255">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8CA349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056671B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76BF48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4257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5C43177B">
            <w:pPr>
              <w:widowControl w:val="0"/>
              <w:spacing w:line="240" w:lineRule="auto"/>
              <w:jc w:val="center"/>
              <w:rPr>
                <w:rFonts w:eastAsia="宋体"/>
                <w:sz w:val="21"/>
                <w:szCs w:val="21"/>
              </w:rPr>
            </w:pPr>
          </w:p>
        </w:tc>
        <w:tc>
          <w:tcPr>
            <w:tcW w:w="1973" w:type="dxa"/>
          </w:tcPr>
          <w:p w14:paraId="19828B0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97793A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608D1FA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AFC02D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6DAB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290075CA">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0A2CDF45">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2FCF7EBD">
            <w:pPr>
              <w:widowControl w:val="0"/>
              <w:spacing w:line="240" w:lineRule="auto"/>
              <w:jc w:val="center"/>
              <w:rPr>
                <w:rFonts w:eastAsia="宋体"/>
                <w:sz w:val="18"/>
                <w:szCs w:val="18"/>
              </w:rPr>
            </w:pPr>
          </w:p>
        </w:tc>
        <w:tc>
          <w:tcPr>
            <w:tcW w:w="1805" w:type="dxa"/>
            <w:vAlign w:val="center"/>
          </w:tcPr>
          <w:p w14:paraId="3FF6BB51">
            <w:pPr>
              <w:widowControl w:val="0"/>
              <w:spacing w:line="240" w:lineRule="auto"/>
              <w:jc w:val="center"/>
              <w:rPr>
                <w:rFonts w:eastAsia="宋体"/>
                <w:sz w:val="18"/>
                <w:szCs w:val="18"/>
              </w:rPr>
            </w:pPr>
          </w:p>
        </w:tc>
        <w:tc>
          <w:tcPr>
            <w:tcW w:w="1804" w:type="dxa"/>
            <w:vAlign w:val="center"/>
          </w:tcPr>
          <w:p w14:paraId="29623287">
            <w:pPr>
              <w:widowControl w:val="0"/>
              <w:spacing w:line="240" w:lineRule="auto"/>
              <w:jc w:val="center"/>
              <w:rPr>
                <w:rFonts w:eastAsia="宋体"/>
                <w:sz w:val="18"/>
                <w:szCs w:val="18"/>
              </w:rPr>
            </w:pPr>
          </w:p>
        </w:tc>
        <w:tc>
          <w:tcPr>
            <w:tcW w:w="1805" w:type="dxa"/>
            <w:vAlign w:val="center"/>
          </w:tcPr>
          <w:p w14:paraId="3F1FC4EB">
            <w:pPr>
              <w:widowControl w:val="0"/>
              <w:spacing w:line="240" w:lineRule="auto"/>
              <w:jc w:val="center"/>
              <w:rPr>
                <w:rFonts w:eastAsia="宋体"/>
                <w:sz w:val="18"/>
                <w:szCs w:val="18"/>
              </w:rPr>
            </w:pPr>
          </w:p>
        </w:tc>
      </w:tr>
      <w:tr w14:paraId="731E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679E5511">
            <w:pPr>
              <w:widowControl w:val="0"/>
              <w:spacing w:line="240" w:lineRule="auto"/>
              <w:jc w:val="both"/>
              <w:rPr>
                <w:rFonts w:eastAsia="宋体"/>
                <w:sz w:val="21"/>
                <w:szCs w:val="21"/>
              </w:rPr>
            </w:pPr>
          </w:p>
        </w:tc>
        <w:tc>
          <w:tcPr>
            <w:tcW w:w="1106" w:type="dxa"/>
            <w:vAlign w:val="center"/>
          </w:tcPr>
          <w:p w14:paraId="39D852B2">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29427D1D">
            <w:pPr>
              <w:widowControl w:val="0"/>
              <w:spacing w:line="240" w:lineRule="auto"/>
              <w:jc w:val="center"/>
              <w:rPr>
                <w:rFonts w:eastAsia="宋体"/>
                <w:sz w:val="18"/>
                <w:szCs w:val="18"/>
              </w:rPr>
            </w:pPr>
          </w:p>
        </w:tc>
        <w:tc>
          <w:tcPr>
            <w:tcW w:w="1805" w:type="dxa"/>
            <w:vAlign w:val="center"/>
          </w:tcPr>
          <w:p w14:paraId="2BB21552">
            <w:pPr>
              <w:widowControl w:val="0"/>
              <w:spacing w:line="240" w:lineRule="auto"/>
              <w:jc w:val="center"/>
              <w:rPr>
                <w:rFonts w:eastAsia="宋体"/>
                <w:sz w:val="18"/>
                <w:szCs w:val="18"/>
              </w:rPr>
            </w:pPr>
          </w:p>
        </w:tc>
        <w:tc>
          <w:tcPr>
            <w:tcW w:w="1804" w:type="dxa"/>
            <w:vAlign w:val="center"/>
          </w:tcPr>
          <w:p w14:paraId="598A80D6">
            <w:pPr>
              <w:widowControl w:val="0"/>
              <w:spacing w:line="240" w:lineRule="auto"/>
              <w:jc w:val="center"/>
              <w:rPr>
                <w:rFonts w:eastAsia="宋体"/>
                <w:sz w:val="18"/>
                <w:szCs w:val="18"/>
              </w:rPr>
            </w:pPr>
          </w:p>
        </w:tc>
        <w:tc>
          <w:tcPr>
            <w:tcW w:w="1805" w:type="dxa"/>
            <w:vAlign w:val="center"/>
          </w:tcPr>
          <w:p w14:paraId="669DDB1C">
            <w:pPr>
              <w:widowControl w:val="0"/>
              <w:spacing w:line="240" w:lineRule="auto"/>
              <w:jc w:val="center"/>
              <w:rPr>
                <w:rFonts w:eastAsia="宋体"/>
                <w:sz w:val="18"/>
                <w:szCs w:val="18"/>
              </w:rPr>
            </w:pPr>
          </w:p>
        </w:tc>
      </w:tr>
      <w:tr w14:paraId="33E6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6051BA21">
            <w:pPr>
              <w:widowControl w:val="0"/>
              <w:spacing w:line="240" w:lineRule="auto"/>
              <w:jc w:val="both"/>
              <w:rPr>
                <w:rFonts w:eastAsia="宋体"/>
                <w:sz w:val="21"/>
                <w:szCs w:val="21"/>
              </w:rPr>
            </w:pPr>
          </w:p>
        </w:tc>
        <w:tc>
          <w:tcPr>
            <w:tcW w:w="1106" w:type="dxa"/>
            <w:vAlign w:val="center"/>
          </w:tcPr>
          <w:p w14:paraId="082CFD20">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73388907">
            <w:pPr>
              <w:widowControl w:val="0"/>
              <w:spacing w:line="240" w:lineRule="auto"/>
              <w:jc w:val="center"/>
              <w:rPr>
                <w:rFonts w:eastAsia="宋体"/>
                <w:sz w:val="18"/>
                <w:szCs w:val="18"/>
              </w:rPr>
            </w:pPr>
          </w:p>
        </w:tc>
        <w:tc>
          <w:tcPr>
            <w:tcW w:w="1805" w:type="dxa"/>
            <w:vAlign w:val="center"/>
          </w:tcPr>
          <w:p w14:paraId="62E92915">
            <w:pPr>
              <w:widowControl w:val="0"/>
              <w:spacing w:line="240" w:lineRule="auto"/>
              <w:jc w:val="center"/>
              <w:rPr>
                <w:rFonts w:eastAsia="宋体"/>
                <w:sz w:val="18"/>
                <w:szCs w:val="18"/>
              </w:rPr>
            </w:pPr>
          </w:p>
        </w:tc>
        <w:tc>
          <w:tcPr>
            <w:tcW w:w="1804" w:type="dxa"/>
            <w:vAlign w:val="center"/>
          </w:tcPr>
          <w:p w14:paraId="75DFCB49">
            <w:pPr>
              <w:widowControl w:val="0"/>
              <w:spacing w:line="240" w:lineRule="auto"/>
              <w:jc w:val="center"/>
              <w:rPr>
                <w:rFonts w:eastAsia="宋体"/>
                <w:sz w:val="18"/>
                <w:szCs w:val="18"/>
              </w:rPr>
            </w:pPr>
          </w:p>
        </w:tc>
        <w:tc>
          <w:tcPr>
            <w:tcW w:w="1805" w:type="dxa"/>
            <w:vAlign w:val="center"/>
          </w:tcPr>
          <w:p w14:paraId="408B0A74">
            <w:pPr>
              <w:widowControl w:val="0"/>
              <w:spacing w:line="240" w:lineRule="auto"/>
              <w:jc w:val="center"/>
              <w:rPr>
                <w:rFonts w:eastAsia="宋体"/>
                <w:sz w:val="18"/>
                <w:szCs w:val="18"/>
              </w:rPr>
            </w:pPr>
          </w:p>
        </w:tc>
      </w:tr>
      <w:tr w14:paraId="6740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32ABC544">
            <w:pPr>
              <w:widowControl w:val="0"/>
              <w:spacing w:line="240" w:lineRule="auto"/>
              <w:jc w:val="both"/>
              <w:rPr>
                <w:rFonts w:eastAsia="宋体"/>
                <w:sz w:val="21"/>
                <w:szCs w:val="21"/>
              </w:rPr>
            </w:pPr>
          </w:p>
        </w:tc>
        <w:tc>
          <w:tcPr>
            <w:tcW w:w="1106" w:type="dxa"/>
            <w:vAlign w:val="center"/>
          </w:tcPr>
          <w:p w14:paraId="190233F0">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0F62787B">
            <w:pPr>
              <w:widowControl w:val="0"/>
              <w:spacing w:line="240" w:lineRule="auto"/>
              <w:jc w:val="center"/>
              <w:rPr>
                <w:rFonts w:eastAsia="宋体"/>
                <w:sz w:val="18"/>
                <w:szCs w:val="18"/>
              </w:rPr>
            </w:pPr>
          </w:p>
        </w:tc>
        <w:tc>
          <w:tcPr>
            <w:tcW w:w="1805" w:type="dxa"/>
            <w:vAlign w:val="center"/>
          </w:tcPr>
          <w:p w14:paraId="0BC62638">
            <w:pPr>
              <w:widowControl w:val="0"/>
              <w:spacing w:line="240" w:lineRule="auto"/>
              <w:jc w:val="center"/>
              <w:rPr>
                <w:rFonts w:eastAsia="宋体"/>
                <w:sz w:val="18"/>
                <w:szCs w:val="18"/>
              </w:rPr>
            </w:pPr>
          </w:p>
        </w:tc>
        <w:tc>
          <w:tcPr>
            <w:tcW w:w="1804" w:type="dxa"/>
            <w:vAlign w:val="center"/>
          </w:tcPr>
          <w:p w14:paraId="7357D46B">
            <w:pPr>
              <w:widowControl w:val="0"/>
              <w:spacing w:line="240" w:lineRule="auto"/>
              <w:jc w:val="center"/>
              <w:rPr>
                <w:rFonts w:eastAsia="宋体"/>
                <w:sz w:val="18"/>
                <w:szCs w:val="18"/>
              </w:rPr>
            </w:pPr>
          </w:p>
        </w:tc>
        <w:tc>
          <w:tcPr>
            <w:tcW w:w="1805" w:type="dxa"/>
            <w:vAlign w:val="center"/>
          </w:tcPr>
          <w:p w14:paraId="7C73FAB4">
            <w:pPr>
              <w:widowControl w:val="0"/>
              <w:spacing w:line="240" w:lineRule="auto"/>
              <w:jc w:val="center"/>
              <w:rPr>
                <w:rFonts w:eastAsia="宋体"/>
                <w:sz w:val="18"/>
                <w:szCs w:val="18"/>
              </w:rPr>
            </w:pPr>
          </w:p>
        </w:tc>
      </w:tr>
    </w:tbl>
    <w:p w14:paraId="0FFAF379">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61D16359">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70194CFA">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4B46E94D">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2CE8459B">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723690B1">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230B994E">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348F26B5">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2B863857">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15271E02">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17E69A2D">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09F04C9E">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3D1169F5">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1B36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2635DC92">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58FBD006">
            <w:pPr>
              <w:widowControl w:val="0"/>
              <w:spacing w:line="240" w:lineRule="auto"/>
              <w:jc w:val="center"/>
              <w:rPr>
                <w:rFonts w:eastAsia="宋体"/>
                <w:sz w:val="21"/>
                <w:szCs w:val="21"/>
              </w:rPr>
            </w:pPr>
            <w:r>
              <w:rPr>
                <w:rFonts w:hint="eastAsia" w:eastAsia="宋体"/>
                <w:sz w:val="21"/>
                <w:szCs w:val="21"/>
              </w:rPr>
              <w:t>品质特征状况</w:t>
            </w:r>
          </w:p>
        </w:tc>
      </w:tr>
      <w:tr w14:paraId="2E17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2E550EE9">
            <w:pPr>
              <w:widowControl w:val="0"/>
              <w:spacing w:line="240" w:lineRule="auto"/>
              <w:jc w:val="center"/>
              <w:rPr>
                <w:rFonts w:eastAsia="宋体"/>
                <w:sz w:val="21"/>
                <w:szCs w:val="20"/>
              </w:rPr>
            </w:pPr>
          </w:p>
        </w:tc>
        <w:tc>
          <w:tcPr>
            <w:tcW w:w="1973" w:type="dxa"/>
            <w:vAlign w:val="center"/>
          </w:tcPr>
          <w:p w14:paraId="74D9CE51">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13C978B7">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0F1646D5">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553E66D6">
            <w:pPr>
              <w:widowControl w:val="0"/>
              <w:spacing w:line="240" w:lineRule="auto"/>
              <w:jc w:val="center"/>
              <w:rPr>
                <w:rFonts w:eastAsia="宋体"/>
                <w:sz w:val="21"/>
                <w:szCs w:val="21"/>
              </w:rPr>
            </w:pPr>
            <w:r>
              <w:rPr>
                <w:rFonts w:hint="eastAsia" w:eastAsia="宋体"/>
                <w:sz w:val="21"/>
                <w:szCs w:val="21"/>
              </w:rPr>
              <w:t>4号样</w:t>
            </w:r>
          </w:p>
        </w:tc>
      </w:tr>
      <w:tr w14:paraId="2693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1725C6DC">
            <w:pPr>
              <w:widowControl w:val="0"/>
              <w:spacing w:line="240" w:lineRule="auto"/>
              <w:jc w:val="center"/>
              <w:rPr>
                <w:rFonts w:eastAsia="宋体"/>
                <w:sz w:val="21"/>
                <w:szCs w:val="21"/>
              </w:rPr>
            </w:pPr>
            <w:r>
              <w:rPr>
                <w:rFonts w:hint="eastAsia" w:eastAsia="宋体"/>
                <w:sz w:val="21"/>
                <w:szCs w:val="21"/>
              </w:rPr>
              <w:t>外形</w:t>
            </w:r>
          </w:p>
          <w:p w14:paraId="506938CE">
            <w:pPr>
              <w:widowControl w:val="0"/>
              <w:spacing w:line="240" w:lineRule="auto"/>
              <w:jc w:val="center"/>
              <w:rPr>
                <w:rFonts w:eastAsia="宋体"/>
                <w:sz w:val="21"/>
                <w:szCs w:val="21"/>
              </w:rPr>
            </w:pPr>
          </w:p>
        </w:tc>
        <w:tc>
          <w:tcPr>
            <w:tcW w:w="1973" w:type="dxa"/>
          </w:tcPr>
          <w:p w14:paraId="6674FFF1">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1CE4F4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19F4F68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1097E5E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0344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35931593">
            <w:pPr>
              <w:widowControl w:val="0"/>
              <w:spacing w:line="240" w:lineRule="auto"/>
              <w:jc w:val="center"/>
              <w:rPr>
                <w:rFonts w:eastAsia="宋体"/>
                <w:sz w:val="21"/>
                <w:szCs w:val="21"/>
              </w:rPr>
            </w:pPr>
          </w:p>
        </w:tc>
        <w:tc>
          <w:tcPr>
            <w:tcW w:w="1973" w:type="dxa"/>
          </w:tcPr>
          <w:p w14:paraId="3640D70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917ACA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456336E5">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91CE3B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3A66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1137F353">
            <w:pPr>
              <w:widowControl w:val="0"/>
              <w:spacing w:line="240" w:lineRule="auto"/>
              <w:jc w:val="center"/>
              <w:rPr>
                <w:rFonts w:eastAsia="宋体"/>
                <w:sz w:val="21"/>
                <w:szCs w:val="21"/>
              </w:rPr>
            </w:pPr>
          </w:p>
        </w:tc>
        <w:tc>
          <w:tcPr>
            <w:tcW w:w="1973" w:type="dxa"/>
          </w:tcPr>
          <w:p w14:paraId="1F3A482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B8A987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3E9248A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A5C1CB2">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5A7B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34F62B72">
            <w:pPr>
              <w:widowControl w:val="0"/>
              <w:spacing w:line="240" w:lineRule="auto"/>
              <w:jc w:val="center"/>
              <w:rPr>
                <w:rFonts w:eastAsia="宋体"/>
                <w:sz w:val="21"/>
                <w:szCs w:val="21"/>
              </w:rPr>
            </w:pPr>
          </w:p>
        </w:tc>
        <w:tc>
          <w:tcPr>
            <w:tcW w:w="1973" w:type="dxa"/>
          </w:tcPr>
          <w:p w14:paraId="6C130B7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884D0C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6A276F0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455D0B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5DB9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5976C249">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2A816292">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0997996E">
            <w:pPr>
              <w:widowControl w:val="0"/>
              <w:spacing w:line="240" w:lineRule="auto"/>
              <w:jc w:val="center"/>
              <w:rPr>
                <w:rFonts w:eastAsia="宋体"/>
                <w:sz w:val="18"/>
                <w:szCs w:val="18"/>
              </w:rPr>
            </w:pPr>
          </w:p>
        </w:tc>
        <w:tc>
          <w:tcPr>
            <w:tcW w:w="1805" w:type="dxa"/>
            <w:vAlign w:val="center"/>
          </w:tcPr>
          <w:p w14:paraId="0B22F0ED">
            <w:pPr>
              <w:widowControl w:val="0"/>
              <w:spacing w:line="240" w:lineRule="auto"/>
              <w:jc w:val="center"/>
              <w:rPr>
                <w:rFonts w:eastAsia="宋体"/>
                <w:sz w:val="18"/>
                <w:szCs w:val="18"/>
              </w:rPr>
            </w:pPr>
          </w:p>
        </w:tc>
        <w:tc>
          <w:tcPr>
            <w:tcW w:w="1804" w:type="dxa"/>
            <w:vAlign w:val="center"/>
          </w:tcPr>
          <w:p w14:paraId="128DDD1A">
            <w:pPr>
              <w:widowControl w:val="0"/>
              <w:spacing w:line="240" w:lineRule="auto"/>
              <w:jc w:val="center"/>
              <w:rPr>
                <w:rFonts w:eastAsia="宋体"/>
                <w:sz w:val="18"/>
                <w:szCs w:val="18"/>
              </w:rPr>
            </w:pPr>
          </w:p>
        </w:tc>
        <w:tc>
          <w:tcPr>
            <w:tcW w:w="1805" w:type="dxa"/>
            <w:vAlign w:val="center"/>
          </w:tcPr>
          <w:p w14:paraId="7DF5FDD5">
            <w:pPr>
              <w:widowControl w:val="0"/>
              <w:spacing w:line="240" w:lineRule="auto"/>
              <w:jc w:val="center"/>
              <w:rPr>
                <w:rFonts w:eastAsia="宋体"/>
                <w:sz w:val="18"/>
                <w:szCs w:val="18"/>
              </w:rPr>
            </w:pPr>
          </w:p>
        </w:tc>
      </w:tr>
      <w:tr w14:paraId="2306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288E5165">
            <w:pPr>
              <w:widowControl w:val="0"/>
              <w:spacing w:line="240" w:lineRule="auto"/>
              <w:jc w:val="both"/>
              <w:rPr>
                <w:rFonts w:eastAsia="宋体"/>
                <w:sz w:val="21"/>
                <w:szCs w:val="21"/>
              </w:rPr>
            </w:pPr>
          </w:p>
        </w:tc>
        <w:tc>
          <w:tcPr>
            <w:tcW w:w="1106" w:type="dxa"/>
            <w:vAlign w:val="center"/>
          </w:tcPr>
          <w:p w14:paraId="0A6F17CA">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643DC347">
            <w:pPr>
              <w:widowControl w:val="0"/>
              <w:spacing w:line="240" w:lineRule="auto"/>
              <w:jc w:val="center"/>
              <w:rPr>
                <w:rFonts w:eastAsia="宋体"/>
                <w:sz w:val="18"/>
                <w:szCs w:val="18"/>
              </w:rPr>
            </w:pPr>
          </w:p>
        </w:tc>
        <w:tc>
          <w:tcPr>
            <w:tcW w:w="1805" w:type="dxa"/>
            <w:vAlign w:val="center"/>
          </w:tcPr>
          <w:p w14:paraId="73BA92FC">
            <w:pPr>
              <w:widowControl w:val="0"/>
              <w:spacing w:line="240" w:lineRule="auto"/>
              <w:jc w:val="center"/>
              <w:rPr>
                <w:rFonts w:eastAsia="宋体"/>
                <w:sz w:val="18"/>
                <w:szCs w:val="18"/>
              </w:rPr>
            </w:pPr>
          </w:p>
        </w:tc>
        <w:tc>
          <w:tcPr>
            <w:tcW w:w="1804" w:type="dxa"/>
            <w:vAlign w:val="center"/>
          </w:tcPr>
          <w:p w14:paraId="50BE4E6B">
            <w:pPr>
              <w:widowControl w:val="0"/>
              <w:spacing w:line="240" w:lineRule="auto"/>
              <w:jc w:val="center"/>
              <w:rPr>
                <w:rFonts w:eastAsia="宋体"/>
                <w:sz w:val="18"/>
                <w:szCs w:val="18"/>
              </w:rPr>
            </w:pPr>
          </w:p>
        </w:tc>
        <w:tc>
          <w:tcPr>
            <w:tcW w:w="1805" w:type="dxa"/>
            <w:vAlign w:val="center"/>
          </w:tcPr>
          <w:p w14:paraId="4DFD7528">
            <w:pPr>
              <w:widowControl w:val="0"/>
              <w:spacing w:line="240" w:lineRule="auto"/>
              <w:jc w:val="center"/>
              <w:rPr>
                <w:rFonts w:eastAsia="宋体"/>
                <w:sz w:val="18"/>
                <w:szCs w:val="18"/>
              </w:rPr>
            </w:pPr>
          </w:p>
        </w:tc>
      </w:tr>
      <w:tr w14:paraId="5A80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25EE6076">
            <w:pPr>
              <w:widowControl w:val="0"/>
              <w:spacing w:line="240" w:lineRule="auto"/>
              <w:jc w:val="both"/>
              <w:rPr>
                <w:rFonts w:eastAsia="宋体"/>
                <w:sz w:val="21"/>
                <w:szCs w:val="21"/>
              </w:rPr>
            </w:pPr>
          </w:p>
        </w:tc>
        <w:tc>
          <w:tcPr>
            <w:tcW w:w="1106" w:type="dxa"/>
            <w:vAlign w:val="center"/>
          </w:tcPr>
          <w:p w14:paraId="3E3C1BAD">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364F1A44">
            <w:pPr>
              <w:widowControl w:val="0"/>
              <w:spacing w:line="240" w:lineRule="auto"/>
              <w:jc w:val="center"/>
              <w:rPr>
                <w:rFonts w:eastAsia="宋体"/>
                <w:sz w:val="18"/>
                <w:szCs w:val="18"/>
              </w:rPr>
            </w:pPr>
          </w:p>
        </w:tc>
        <w:tc>
          <w:tcPr>
            <w:tcW w:w="1805" w:type="dxa"/>
            <w:vAlign w:val="center"/>
          </w:tcPr>
          <w:p w14:paraId="61C16ED1">
            <w:pPr>
              <w:widowControl w:val="0"/>
              <w:spacing w:line="240" w:lineRule="auto"/>
              <w:jc w:val="center"/>
              <w:rPr>
                <w:rFonts w:eastAsia="宋体"/>
                <w:sz w:val="18"/>
                <w:szCs w:val="18"/>
              </w:rPr>
            </w:pPr>
          </w:p>
        </w:tc>
        <w:tc>
          <w:tcPr>
            <w:tcW w:w="1804" w:type="dxa"/>
            <w:vAlign w:val="center"/>
          </w:tcPr>
          <w:p w14:paraId="3CE11C80">
            <w:pPr>
              <w:widowControl w:val="0"/>
              <w:spacing w:line="240" w:lineRule="auto"/>
              <w:jc w:val="center"/>
              <w:rPr>
                <w:rFonts w:eastAsia="宋体"/>
                <w:sz w:val="18"/>
                <w:szCs w:val="18"/>
              </w:rPr>
            </w:pPr>
          </w:p>
        </w:tc>
        <w:tc>
          <w:tcPr>
            <w:tcW w:w="1805" w:type="dxa"/>
            <w:vAlign w:val="center"/>
          </w:tcPr>
          <w:p w14:paraId="6556B506">
            <w:pPr>
              <w:widowControl w:val="0"/>
              <w:spacing w:line="240" w:lineRule="auto"/>
              <w:jc w:val="center"/>
              <w:rPr>
                <w:rFonts w:eastAsia="宋体"/>
                <w:sz w:val="18"/>
                <w:szCs w:val="18"/>
              </w:rPr>
            </w:pPr>
          </w:p>
        </w:tc>
      </w:tr>
      <w:tr w14:paraId="5376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20B66FE9">
            <w:pPr>
              <w:widowControl w:val="0"/>
              <w:spacing w:line="240" w:lineRule="auto"/>
              <w:jc w:val="both"/>
              <w:rPr>
                <w:rFonts w:eastAsia="宋体"/>
                <w:sz w:val="21"/>
                <w:szCs w:val="21"/>
              </w:rPr>
            </w:pPr>
          </w:p>
        </w:tc>
        <w:tc>
          <w:tcPr>
            <w:tcW w:w="1106" w:type="dxa"/>
            <w:vAlign w:val="center"/>
          </w:tcPr>
          <w:p w14:paraId="604D7E27">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01A549B7">
            <w:pPr>
              <w:widowControl w:val="0"/>
              <w:spacing w:line="240" w:lineRule="auto"/>
              <w:jc w:val="center"/>
              <w:rPr>
                <w:rFonts w:eastAsia="宋体"/>
                <w:sz w:val="18"/>
                <w:szCs w:val="18"/>
              </w:rPr>
            </w:pPr>
          </w:p>
        </w:tc>
        <w:tc>
          <w:tcPr>
            <w:tcW w:w="1805" w:type="dxa"/>
            <w:vAlign w:val="center"/>
          </w:tcPr>
          <w:p w14:paraId="6E5028E5">
            <w:pPr>
              <w:widowControl w:val="0"/>
              <w:spacing w:line="240" w:lineRule="auto"/>
              <w:jc w:val="center"/>
              <w:rPr>
                <w:rFonts w:eastAsia="宋体"/>
                <w:sz w:val="18"/>
                <w:szCs w:val="18"/>
              </w:rPr>
            </w:pPr>
          </w:p>
        </w:tc>
        <w:tc>
          <w:tcPr>
            <w:tcW w:w="1804" w:type="dxa"/>
            <w:vAlign w:val="center"/>
          </w:tcPr>
          <w:p w14:paraId="03CE7930">
            <w:pPr>
              <w:widowControl w:val="0"/>
              <w:spacing w:line="240" w:lineRule="auto"/>
              <w:jc w:val="center"/>
              <w:rPr>
                <w:rFonts w:eastAsia="宋体"/>
                <w:sz w:val="18"/>
                <w:szCs w:val="18"/>
              </w:rPr>
            </w:pPr>
          </w:p>
        </w:tc>
        <w:tc>
          <w:tcPr>
            <w:tcW w:w="1805" w:type="dxa"/>
            <w:vAlign w:val="center"/>
          </w:tcPr>
          <w:p w14:paraId="289318BD">
            <w:pPr>
              <w:widowControl w:val="0"/>
              <w:spacing w:line="240" w:lineRule="auto"/>
              <w:jc w:val="center"/>
              <w:rPr>
                <w:rFonts w:eastAsia="宋体"/>
                <w:sz w:val="18"/>
                <w:szCs w:val="18"/>
              </w:rPr>
            </w:pPr>
          </w:p>
        </w:tc>
      </w:tr>
    </w:tbl>
    <w:p w14:paraId="08A732A9">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4A48C844">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73BE0EBD">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1C0C63F6">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74B628BA">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6633145">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FD839C0">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79D25B99">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2322B1F3">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EF5BAD9">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1A978BEB">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783A0AB0">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1BD90D3C">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1D8E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57BA2856">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7CF86A62">
            <w:pPr>
              <w:widowControl w:val="0"/>
              <w:spacing w:line="240" w:lineRule="auto"/>
              <w:jc w:val="center"/>
              <w:rPr>
                <w:rFonts w:eastAsia="宋体"/>
                <w:sz w:val="21"/>
                <w:szCs w:val="21"/>
              </w:rPr>
            </w:pPr>
            <w:r>
              <w:rPr>
                <w:rFonts w:hint="eastAsia" w:eastAsia="宋体"/>
                <w:sz w:val="21"/>
                <w:szCs w:val="21"/>
              </w:rPr>
              <w:t>品质特征状况</w:t>
            </w:r>
          </w:p>
        </w:tc>
      </w:tr>
      <w:tr w14:paraId="04A5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4C8D5505">
            <w:pPr>
              <w:widowControl w:val="0"/>
              <w:spacing w:line="240" w:lineRule="auto"/>
              <w:jc w:val="center"/>
              <w:rPr>
                <w:rFonts w:eastAsia="宋体"/>
                <w:sz w:val="21"/>
                <w:szCs w:val="20"/>
              </w:rPr>
            </w:pPr>
          </w:p>
        </w:tc>
        <w:tc>
          <w:tcPr>
            <w:tcW w:w="1973" w:type="dxa"/>
            <w:vAlign w:val="center"/>
          </w:tcPr>
          <w:p w14:paraId="6252DFD8">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07813A44">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574B6ADB">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7BC23704">
            <w:pPr>
              <w:widowControl w:val="0"/>
              <w:spacing w:line="240" w:lineRule="auto"/>
              <w:jc w:val="center"/>
              <w:rPr>
                <w:rFonts w:eastAsia="宋体"/>
                <w:sz w:val="21"/>
                <w:szCs w:val="21"/>
              </w:rPr>
            </w:pPr>
            <w:r>
              <w:rPr>
                <w:rFonts w:hint="eastAsia" w:eastAsia="宋体"/>
                <w:sz w:val="21"/>
                <w:szCs w:val="21"/>
              </w:rPr>
              <w:t>4号样</w:t>
            </w:r>
          </w:p>
        </w:tc>
      </w:tr>
      <w:tr w14:paraId="3B113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1BF9E6B3">
            <w:pPr>
              <w:widowControl w:val="0"/>
              <w:spacing w:line="240" w:lineRule="auto"/>
              <w:jc w:val="center"/>
              <w:rPr>
                <w:rFonts w:eastAsia="宋体"/>
                <w:sz w:val="21"/>
                <w:szCs w:val="21"/>
              </w:rPr>
            </w:pPr>
            <w:r>
              <w:rPr>
                <w:rFonts w:hint="eastAsia" w:eastAsia="宋体"/>
                <w:sz w:val="21"/>
                <w:szCs w:val="21"/>
              </w:rPr>
              <w:t>外形</w:t>
            </w:r>
          </w:p>
          <w:p w14:paraId="31CE8366">
            <w:pPr>
              <w:widowControl w:val="0"/>
              <w:spacing w:line="240" w:lineRule="auto"/>
              <w:jc w:val="center"/>
              <w:rPr>
                <w:rFonts w:eastAsia="宋体"/>
                <w:sz w:val="21"/>
                <w:szCs w:val="21"/>
              </w:rPr>
            </w:pPr>
          </w:p>
        </w:tc>
        <w:tc>
          <w:tcPr>
            <w:tcW w:w="1973" w:type="dxa"/>
          </w:tcPr>
          <w:p w14:paraId="334278A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3B79F31">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4460B5D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075A1B2">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7C00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7182C990">
            <w:pPr>
              <w:widowControl w:val="0"/>
              <w:spacing w:line="240" w:lineRule="auto"/>
              <w:jc w:val="center"/>
              <w:rPr>
                <w:rFonts w:eastAsia="宋体"/>
                <w:sz w:val="21"/>
                <w:szCs w:val="21"/>
              </w:rPr>
            </w:pPr>
          </w:p>
        </w:tc>
        <w:tc>
          <w:tcPr>
            <w:tcW w:w="1973" w:type="dxa"/>
          </w:tcPr>
          <w:p w14:paraId="57F39C1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5584667">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5DDB4A1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A2913D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7915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2189088E">
            <w:pPr>
              <w:widowControl w:val="0"/>
              <w:spacing w:line="240" w:lineRule="auto"/>
              <w:jc w:val="center"/>
              <w:rPr>
                <w:rFonts w:eastAsia="宋体"/>
                <w:sz w:val="21"/>
                <w:szCs w:val="21"/>
              </w:rPr>
            </w:pPr>
          </w:p>
        </w:tc>
        <w:tc>
          <w:tcPr>
            <w:tcW w:w="1973" w:type="dxa"/>
          </w:tcPr>
          <w:p w14:paraId="42A5F67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C74A78B">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7399611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B154D7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6578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287BE2ED">
            <w:pPr>
              <w:widowControl w:val="0"/>
              <w:spacing w:line="240" w:lineRule="auto"/>
              <w:jc w:val="center"/>
              <w:rPr>
                <w:rFonts w:eastAsia="宋体"/>
                <w:sz w:val="21"/>
                <w:szCs w:val="21"/>
              </w:rPr>
            </w:pPr>
          </w:p>
        </w:tc>
        <w:tc>
          <w:tcPr>
            <w:tcW w:w="1973" w:type="dxa"/>
          </w:tcPr>
          <w:p w14:paraId="24A7018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1054634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0792D97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7E5C79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507E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5B9A8EFE">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58B0BE22">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4F9E9B97">
            <w:pPr>
              <w:widowControl w:val="0"/>
              <w:spacing w:line="240" w:lineRule="auto"/>
              <w:jc w:val="center"/>
              <w:rPr>
                <w:rFonts w:eastAsia="宋体"/>
                <w:sz w:val="18"/>
                <w:szCs w:val="18"/>
              </w:rPr>
            </w:pPr>
          </w:p>
        </w:tc>
        <w:tc>
          <w:tcPr>
            <w:tcW w:w="1805" w:type="dxa"/>
            <w:vAlign w:val="center"/>
          </w:tcPr>
          <w:p w14:paraId="653C3ACD">
            <w:pPr>
              <w:widowControl w:val="0"/>
              <w:spacing w:line="240" w:lineRule="auto"/>
              <w:jc w:val="center"/>
              <w:rPr>
                <w:rFonts w:eastAsia="宋体"/>
                <w:sz w:val="18"/>
                <w:szCs w:val="18"/>
              </w:rPr>
            </w:pPr>
          </w:p>
        </w:tc>
        <w:tc>
          <w:tcPr>
            <w:tcW w:w="1804" w:type="dxa"/>
            <w:vAlign w:val="center"/>
          </w:tcPr>
          <w:p w14:paraId="2315B9AB">
            <w:pPr>
              <w:widowControl w:val="0"/>
              <w:spacing w:line="240" w:lineRule="auto"/>
              <w:jc w:val="center"/>
              <w:rPr>
                <w:rFonts w:eastAsia="宋体"/>
                <w:sz w:val="18"/>
                <w:szCs w:val="18"/>
              </w:rPr>
            </w:pPr>
          </w:p>
        </w:tc>
        <w:tc>
          <w:tcPr>
            <w:tcW w:w="1805" w:type="dxa"/>
            <w:vAlign w:val="center"/>
          </w:tcPr>
          <w:p w14:paraId="1B9DB96A">
            <w:pPr>
              <w:widowControl w:val="0"/>
              <w:spacing w:line="240" w:lineRule="auto"/>
              <w:jc w:val="center"/>
              <w:rPr>
                <w:rFonts w:eastAsia="宋体"/>
                <w:sz w:val="18"/>
                <w:szCs w:val="18"/>
              </w:rPr>
            </w:pPr>
          </w:p>
        </w:tc>
      </w:tr>
      <w:tr w14:paraId="592C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684EFBE9">
            <w:pPr>
              <w:widowControl w:val="0"/>
              <w:spacing w:line="240" w:lineRule="auto"/>
              <w:jc w:val="both"/>
              <w:rPr>
                <w:rFonts w:eastAsia="宋体"/>
                <w:sz w:val="21"/>
                <w:szCs w:val="21"/>
              </w:rPr>
            </w:pPr>
          </w:p>
        </w:tc>
        <w:tc>
          <w:tcPr>
            <w:tcW w:w="1106" w:type="dxa"/>
            <w:vAlign w:val="center"/>
          </w:tcPr>
          <w:p w14:paraId="33B3C096">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40E55934">
            <w:pPr>
              <w:widowControl w:val="0"/>
              <w:spacing w:line="240" w:lineRule="auto"/>
              <w:jc w:val="center"/>
              <w:rPr>
                <w:rFonts w:eastAsia="宋体"/>
                <w:sz w:val="18"/>
                <w:szCs w:val="18"/>
              </w:rPr>
            </w:pPr>
          </w:p>
        </w:tc>
        <w:tc>
          <w:tcPr>
            <w:tcW w:w="1805" w:type="dxa"/>
            <w:vAlign w:val="center"/>
          </w:tcPr>
          <w:p w14:paraId="49493E1D">
            <w:pPr>
              <w:widowControl w:val="0"/>
              <w:spacing w:line="240" w:lineRule="auto"/>
              <w:jc w:val="center"/>
              <w:rPr>
                <w:rFonts w:eastAsia="宋体"/>
                <w:sz w:val="18"/>
                <w:szCs w:val="18"/>
              </w:rPr>
            </w:pPr>
          </w:p>
        </w:tc>
        <w:tc>
          <w:tcPr>
            <w:tcW w:w="1804" w:type="dxa"/>
            <w:vAlign w:val="center"/>
          </w:tcPr>
          <w:p w14:paraId="27D454D2">
            <w:pPr>
              <w:widowControl w:val="0"/>
              <w:spacing w:line="240" w:lineRule="auto"/>
              <w:jc w:val="center"/>
              <w:rPr>
                <w:rFonts w:eastAsia="宋体"/>
                <w:sz w:val="18"/>
                <w:szCs w:val="18"/>
              </w:rPr>
            </w:pPr>
          </w:p>
        </w:tc>
        <w:tc>
          <w:tcPr>
            <w:tcW w:w="1805" w:type="dxa"/>
            <w:vAlign w:val="center"/>
          </w:tcPr>
          <w:p w14:paraId="6B7E4D5B">
            <w:pPr>
              <w:widowControl w:val="0"/>
              <w:spacing w:line="240" w:lineRule="auto"/>
              <w:jc w:val="center"/>
              <w:rPr>
                <w:rFonts w:eastAsia="宋体"/>
                <w:sz w:val="18"/>
                <w:szCs w:val="18"/>
              </w:rPr>
            </w:pPr>
          </w:p>
        </w:tc>
      </w:tr>
      <w:tr w14:paraId="2D633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56AF9C57">
            <w:pPr>
              <w:widowControl w:val="0"/>
              <w:spacing w:line="240" w:lineRule="auto"/>
              <w:jc w:val="both"/>
              <w:rPr>
                <w:rFonts w:eastAsia="宋体"/>
                <w:sz w:val="21"/>
                <w:szCs w:val="21"/>
              </w:rPr>
            </w:pPr>
          </w:p>
        </w:tc>
        <w:tc>
          <w:tcPr>
            <w:tcW w:w="1106" w:type="dxa"/>
            <w:vAlign w:val="center"/>
          </w:tcPr>
          <w:p w14:paraId="378EF86F">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14559D11">
            <w:pPr>
              <w:widowControl w:val="0"/>
              <w:spacing w:line="240" w:lineRule="auto"/>
              <w:jc w:val="center"/>
              <w:rPr>
                <w:rFonts w:eastAsia="宋体"/>
                <w:sz w:val="18"/>
                <w:szCs w:val="18"/>
              </w:rPr>
            </w:pPr>
          </w:p>
        </w:tc>
        <w:tc>
          <w:tcPr>
            <w:tcW w:w="1805" w:type="dxa"/>
            <w:vAlign w:val="center"/>
          </w:tcPr>
          <w:p w14:paraId="2780F653">
            <w:pPr>
              <w:widowControl w:val="0"/>
              <w:spacing w:line="240" w:lineRule="auto"/>
              <w:jc w:val="center"/>
              <w:rPr>
                <w:rFonts w:eastAsia="宋体"/>
                <w:sz w:val="18"/>
                <w:szCs w:val="18"/>
              </w:rPr>
            </w:pPr>
          </w:p>
        </w:tc>
        <w:tc>
          <w:tcPr>
            <w:tcW w:w="1804" w:type="dxa"/>
            <w:vAlign w:val="center"/>
          </w:tcPr>
          <w:p w14:paraId="7CD127E8">
            <w:pPr>
              <w:widowControl w:val="0"/>
              <w:spacing w:line="240" w:lineRule="auto"/>
              <w:jc w:val="center"/>
              <w:rPr>
                <w:rFonts w:eastAsia="宋体"/>
                <w:sz w:val="18"/>
                <w:szCs w:val="18"/>
              </w:rPr>
            </w:pPr>
          </w:p>
        </w:tc>
        <w:tc>
          <w:tcPr>
            <w:tcW w:w="1805" w:type="dxa"/>
            <w:vAlign w:val="center"/>
          </w:tcPr>
          <w:p w14:paraId="33BD073F">
            <w:pPr>
              <w:widowControl w:val="0"/>
              <w:spacing w:line="240" w:lineRule="auto"/>
              <w:jc w:val="center"/>
              <w:rPr>
                <w:rFonts w:eastAsia="宋体"/>
                <w:sz w:val="18"/>
                <w:szCs w:val="18"/>
              </w:rPr>
            </w:pPr>
          </w:p>
        </w:tc>
      </w:tr>
      <w:tr w14:paraId="42DE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2D38236B">
            <w:pPr>
              <w:widowControl w:val="0"/>
              <w:spacing w:line="240" w:lineRule="auto"/>
              <w:jc w:val="both"/>
              <w:rPr>
                <w:rFonts w:eastAsia="宋体"/>
                <w:sz w:val="21"/>
                <w:szCs w:val="21"/>
              </w:rPr>
            </w:pPr>
          </w:p>
        </w:tc>
        <w:tc>
          <w:tcPr>
            <w:tcW w:w="1106" w:type="dxa"/>
            <w:vAlign w:val="center"/>
          </w:tcPr>
          <w:p w14:paraId="697306A4">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22145A04">
            <w:pPr>
              <w:widowControl w:val="0"/>
              <w:spacing w:line="240" w:lineRule="auto"/>
              <w:jc w:val="center"/>
              <w:rPr>
                <w:rFonts w:eastAsia="宋体"/>
                <w:sz w:val="18"/>
                <w:szCs w:val="18"/>
              </w:rPr>
            </w:pPr>
          </w:p>
        </w:tc>
        <w:tc>
          <w:tcPr>
            <w:tcW w:w="1805" w:type="dxa"/>
            <w:vAlign w:val="center"/>
          </w:tcPr>
          <w:p w14:paraId="2A358F7D">
            <w:pPr>
              <w:widowControl w:val="0"/>
              <w:spacing w:line="240" w:lineRule="auto"/>
              <w:jc w:val="center"/>
              <w:rPr>
                <w:rFonts w:eastAsia="宋体"/>
                <w:sz w:val="18"/>
                <w:szCs w:val="18"/>
              </w:rPr>
            </w:pPr>
          </w:p>
        </w:tc>
        <w:tc>
          <w:tcPr>
            <w:tcW w:w="1804" w:type="dxa"/>
            <w:vAlign w:val="center"/>
          </w:tcPr>
          <w:p w14:paraId="3FABD642">
            <w:pPr>
              <w:widowControl w:val="0"/>
              <w:spacing w:line="240" w:lineRule="auto"/>
              <w:jc w:val="center"/>
              <w:rPr>
                <w:rFonts w:eastAsia="宋体"/>
                <w:sz w:val="18"/>
                <w:szCs w:val="18"/>
              </w:rPr>
            </w:pPr>
          </w:p>
        </w:tc>
        <w:tc>
          <w:tcPr>
            <w:tcW w:w="1805" w:type="dxa"/>
            <w:vAlign w:val="center"/>
          </w:tcPr>
          <w:p w14:paraId="020FC238">
            <w:pPr>
              <w:widowControl w:val="0"/>
              <w:spacing w:line="240" w:lineRule="auto"/>
              <w:jc w:val="center"/>
              <w:rPr>
                <w:rFonts w:eastAsia="宋体"/>
                <w:sz w:val="18"/>
                <w:szCs w:val="18"/>
              </w:rPr>
            </w:pPr>
          </w:p>
        </w:tc>
      </w:tr>
    </w:tbl>
    <w:p w14:paraId="27C9F634">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2AD17139">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03C4636E">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1D83CA40">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0F7AA477">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4578C69B">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335FA33A">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4B3CA1F3">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574EC578">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FD00996">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049A238E">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6EE86696">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20D9BBDE">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5D58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725B2BF3">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65D41A2E">
            <w:pPr>
              <w:widowControl w:val="0"/>
              <w:spacing w:line="240" w:lineRule="auto"/>
              <w:jc w:val="center"/>
              <w:rPr>
                <w:rFonts w:eastAsia="宋体"/>
                <w:sz w:val="21"/>
                <w:szCs w:val="21"/>
              </w:rPr>
            </w:pPr>
            <w:r>
              <w:rPr>
                <w:rFonts w:hint="eastAsia" w:eastAsia="宋体"/>
                <w:sz w:val="21"/>
                <w:szCs w:val="21"/>
              </w:rPr>
              <w:t>品质特征状况</w:t>
            </w:r>
          </w:p>
        </w:tc>
      </w:tr>
      <w:tr w14:paraId="777B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3D080190">
            <w:pPr>
              <w:widowControl w:val="0"/>
              <w:spacing w:line="240" w:lineRule="auto"/>
              <w:jc w:val="center"/>
              <w:rPr>
                <w:rFonts w:eastAsia="宋体"/>
                <w:sz w:val="21"/>
                <w:szCs w:val="20"/>
              </w:rPr>
            </w:pPr>
          </w:p>
        </w:tc>
        <w:tc>
          <w:tcPr>
            <w:tcW w:w="1973" w:type="dxa"/>
            <w:vAlign w:val="center"/>
          </w:tcPr>
          <w:p w14:paraId="1903A092">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1700D3A4">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0A2B22A0">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454E25A4">
            <w:pPr>
              <w:widowControl w:val="0"/>
              <w:spacing w:line="240" w:lineRule="auto"/>
              <w:jc w:val="center"/>
              <w:rPr>
                <w:rFonts w:eastAsia="宋体"/>
                <w:sz w:val="21"/>
                <w:szCs w:val="21"/>
              </w:rPr>
            </w:pPr>
            <w:r>
              <w:rPr>
                <w:rFonts w:hint="eastAsia" w:eastAsia="宋体"/>
                <w:sz w:val="21"/>
                <w:szCs w:val="21"/>
              </w:rPr>
              <w:t>4号样</w:t>
            </w:r>
          </w:p>
        </w:tc>
      </w:tr>
      <w:tr w14:paraId="2444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173DCAAC">
            <w:pPr>
              <w:widowControl w:val="0"/>
              <w:spacing w:line="240" w:lineRule="auto"/>
              <w:jc w:val="center"/>
              <w:rPr>
                <w:rFonts w:eastAsia="宋体"/>
                <w:sz w:val="21"/>
                <w:szCs w:val="21"/>
              </w:rPr>
            </w:pPr>
            <w:r>
              <w:rPr>
                <w:rFonts w:hint="eastAsia" w:eastAsia="宋体"/>
                <w:sz w:val="21"/>
                <w:szCs w:val="21"/>
              </w:rPr>
              <w:t>外形</w:t>
            </w:r>
          </w:p>
          <w:p w14:paraId="78FE1823">
            <w:pPr>
              <w:widowControl w:val="0"/>
              <w:spacing w:line="240" w:lineRule="auto"/>
              <w:jc w:val="center"/>
              <w:rPr>
                <w:rFonts w:eastAsia="宋体"/>
                <w:sz w:val="21"/>
                <w:szCs w:val="21"/>
              </w:rPr>
            </w:pPr>
          </w:p>
        </w:tc>
        <w:tc>
          <w:tcPr>
            <w:tcW w:w="1973" w:type="dxa"/>
          </w:tcPr>
          <w:p w14:paraId="74C5E7F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18B38E0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5F49451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79FA4F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679C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05A4D020">
            <w:pPr>
              <w:widowControl w:val="0"/>
              <w:spacing w:line="240" w:lineRule="auto"/>
              <w:jc w:val="center"/>
              <w:rPr>
                <w:rFonts w:eastAsia="宋体"/>
                <w:sz w:val="21"/>
                <w:szCs w:val="21"/>
              </w:rPr>
            </w:pPr>
          </w:p>
        </w:tc>
        <w:tc>
          <w:tcPr>
            <w:tcW w:w="1973" w:type="dxa"/>
          </w:tcPr>
          <w:p w14:paraId="4FF7790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455751E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65AD2E16">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CD3CE1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065E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4DB41A98">
            <w:pPr>
              <w:widowControl w:val="0"/>
              <w:spacing w:line="240" w:lineRule="auto"/>
              <w:jc w:val="center"/>
              <w:rPr>
                <w:rFonts w:eastAsia="宋体"/>
                <w:sz w:val="21"/>
                <w:szCs w:val="21"/>
              </w:rPr>
            </w:pPr>
          </w:p>
        </w:tc>
        <w:tc>
          <w:tcPr>
            <w:tcW w:w="1973" w:type="dxa"/>
          </w:tcPr>
          <w:p w14:paraId="3E3A9C6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A68163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3CA54D0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2658DB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492E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04C69022">
            <w:pPr>
              <w:widowControl w:val="0"/>
              <w:spacing w:line="240" w:lineRule="auto"/>
              <w:jc w:val="center"/>
              <w:rPr>
                <w:rFonts w:eastAsia="宋体"/>
                <w:sz w:val="21"/>
                <w:szCs w:val="21"/>
              </w:rPr>
            </w:pPr>
          </w:p>
        </w:tc>
        <w:tc>
          <w:tcPr>
            <w:tcW w:w="1973" w:type="dxa"/>
          </w:tcPr>
          <w:p w14:paraId="3B231BD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A5393F7">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7F3D863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C25A782">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4E3D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6CA80C79">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43CCD332">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7C48C886">
            <w:pPr>
              <w:widowControl w:val="0"/>
              <w:spacing w:line="240" w:lineRule="auto"/>
              <w:jc w:val="center"/>
              <w:rPr>
                <w:rFonts w:eastAsia="宋体"/>
                <w:sz w:val="18"/>
                <w:szCs w:val="18"/>
              </w:rPr>
            </w:pPr>
          </w:p>
        </w:tc>
        <w:tc>
          <w:tcPr>
            <w:tcW w:w="1805" w:type="dxa"/>
            <w:vAlign w:val="center"/>
          </w:tcPr>
          <w:p w14:paraId="225596B7">
            <w:pPr>
              <w:widowControl w:val="0"/>
              <w:spacing w:line="240" w:lineRule="auto"/>
              <w:jc w:val="center"/>
              <w:rPr>
                <w:rFonts w:eastAsia="宋体"/>
                <w:sz w:val="18"/>
                <w:szCs w:val="18"/>
              </w:rPr>
            </w:pPr>
          </w:p>
        </w:tc>
        <w:tc>
          <w:tcPr>
            <w:tcW w:w="1804" w:type="dxa"/>
            <w:vAlign w:val="center"/>
          </w:tcPr>
          <w:p w14:paraId="3397DD8F">
            <w:pPr>
              <w:widowControl w:val="0"/>
              <w:spacing w:line="240" w:lineRule="auto"/>
              <w:jc w:val="center"/>
              <w:rPr>
                <w:rFonts w:eastAsia="宋体"/>
                <w:sz w:val="18"/>
                <w:szCs w:val="18"/>
              </w:rPr>
            </w:pPr>
          </w:p>
        </w:tc>
        <w:tc>
          <w:tcPr>
            <w:tcW w:w="1805" w:type="dxa"/>
            <w:vAlign w:val="center"/>
          </w:tcPr>
          <w:p w14:paraId="04F009AF">
            <w:pPr>
              <w:widowControl w:val="0"/>
              <w:spacing w:line="240" w:lineRule="auto"/>
              <w:jc w:val="center"/>
              <w:rPr>
                <w:rFonts w:eastAsia="宋体"/>
                <w:sz w:val="18"/>
                <w:szCs w:val="18"/>
              </w:rPr>
            </w:pPr>
          </w:p>
        </w:tc>
      </w:tr>
      <w:tr w14:paraId="680E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15DF6400">
            <w:pPr>
              <w:widowControl w:val="0"/>
              <w:spacing w:line="240" w:lineRule="auto"/>
              <w:jc w:val="both"/>
              <w:rPr>
                <w:rFonts w:eastAsia="宋体"/>
                <w:sz w:val="21"/>
                <w:szCs w:val="21"/>
              </w:rPr>
            </w:pPr>
          </w:p>
        </w:tc>
        <w:tc>
          <w:tcPr>
            <w:tcW w:w="1106" w:type="dxa"/>
            <w:vAlign w:val="center"/>
          </w:tcPr>
          <w:p w14:paraId="6D9A3101">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18CA2876">
            <w:pPr>
              <w:widowControl w:val="0"/>
              <w:spacing w:line="240" w:lineRule="auto"/>
              <w:jc w:val="center"/>
              <w:rPr>
                <w:rFonts w:eastAsia="宋体"/>
                <w:sz w:val="18"/>
                <w:szCs w:val="18"/>
              </w:rPr>
            </w:pPr>
          </w:p>
        </w:tc>
        <w:tc>
          <w:tcPr>
            <w:tcW w:w="1805" w:type="dxa"/>
            <w:vAlign w:val="center"/>
          </w:tcPr>
          <w:p w14:paraId="77FCA789">
            <w:pPr>
              <w:widowControl w:val="0"/>
              <w:spacing w:line="240" w:lineRule="auto"/>
              <w:jc w:val="center"/>
              <w:rPr>
                <w:rFonts w:eastAsia="宋体"/>
                <w:sz w:val="18"/>
                <w:szCs w:val="18"/>
              </w:rPr>
            </w:pPr>
          </w:p>
        </w:tc>
        <w:tc>
          <w:tcPr>
            <w:tcW w:w="1804" w:type="dxa"/>
            <w:vAlign w:val="center"/>
          </w:tcPr>
          <w:p w14:paraId="65D74E26">
            <w:pPr>
              <w:widowControl w:val="0"/>
              <w:spacing w:line="240" w:lineRule="auto"/>
              <w:jc w:val="center"/>
              <w:rPr>
                <w:rFonts w:eastAsia="宋体"/>
                <w:sz w:val="18"/>
                <w:szCs w:val="18"/>
              </w:rPr>
            </w:pPr>
          </w:p>
        </w:tc>
        <w:tc>
          <w:tcPr>
            <w:tcW w:w="1805" w:type="dxa"/>
            <w:vAlign w:val="center"/>
          </w:tcPr>
          <w:p w14:paraId="29CA293D">
            <w:pPr>
              <w:widowControl w:val="0"/>
              <w:spacing w:line="240" w:lineRule="auto"/>
              <w:jc w:val="center"/>
              <w:rPr>
                <w:rFonts w:eastAsia="宋体"/>
                <w:sz w:val="18"/>
                <w:szCs w:val="18"/>
              </w:rPr>
            </w:pPr>
          </w:p>
        </w:tc>
      </w:tr>
      <w:tr w14:paraId="7A6F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622502E9">
            <w:pPr>
              <w:widowControl w:val="0"/>
              <w:spacing w:line="240" w:lineRule="auto"/>
              <w:jc w:val="both"/>
              <w:rPr>
                <w:rFonts w:eastAsia="宋体"/>
                <w:sz w:val="21"/>
                <w:szCs w:val="21"/>
              </w:rPr>
            </w:pPr>
          </w:p>
        </w:tc>
        <w:tc>
          <w:tcPr>
            <w:tcW w:w="1106" w:type="dxa"/>
            <w:vAlign w:val="center"/>
          </w:tcPr>
          <w:p w14:paraId="67126250">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463F132D">
            <w:pPr>
              <w:widowControl w:val="0"/>
              <w:spacing w:line="240" w:lineRule="auto"/>
              <w:jc w:val="center"/>
              <w:rPr>
                <w:rFonts w:eastAsia="宋体"/>
                <w:sz w:val="18"/>
                <w:szCs w:val="18"/>
              </w:rPr>
            </w:pPr>
          </w:p>
        </w:tc>
        <w:tc>
          <w:tcPr>
            <w:tcW w:w="1805" w:type="dxa"/>
            <w:vAlign w:val="center"/>
          </w:tcPr>
          <w:p w14:paraId="276F13F1">
            <w:pPr>
              <w:widowControl w:val="0"/>
              <w:spacing w:line="240" w:lineRule="auto"/>
              <w:jc w:val="center"/>
              <w:rPr>
                <w:rFonts w:eastAsia="宋体"/>
                <w:sz w:val="18"/>
                <w:szCs w:val="18"/>
              </w:rPr>
            </w:pPr>
          </w:p>
        </w:tc>
        <w:tc>
          <w:tcPr>
            <w:tcW w:w="1804" w:type="dxa"/>
            <w:vAlign w:val="center"/>
          </w:tcPr>
          <w:p w14:paraId="6E3B21D8">
            <w:pPr>
              <w:widowControl w:val="0"/>
              <w:spacing w:line="240" w:lineRule="auto"/>
              <w:jc w:val="center"/>
              <w:rPr>
                <w:rFonts w:eastAsia="宋体"/>
                <w:sz w:val="18"/>
                <w:szCs w:val="18"/>
              </w:rPr>
            </w:pPr>
          </w:p>
        </w:tc>
        <w:tc>
          <w:tcPr>
            <w:tcW w:w="1805" w:type="dxa"/>
            <w:vAlign w:val="center"/>
          </w:tcPr>
          <w:p w14:paraId="5246796F">
            <w:pPr>
              <w:widowControl w:val="0"/>
              <w:spacing w:line="240" w:lineRule="auto"/>
              <w:jc w:val="center"/>
              <w:rPr>
                <w:rFonts w:eastAsia="宋体"/>
                <w:sz w:val="18"/>
                <w:szCs w:val="18"/>
              </w:rPr>
            </w:pPr>
          </w:p>
        </w:tc>
      </w:tr>
      <w:tr w14:paraId="1AC4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4C609328">
            <w:pPr>
              <w:widowControl w:val="0"/>
              <w:spacing w:line="240" w:lineRule="auto"/>
              <w:jc w:val="both"/>
              <w:rPr>
                <w:rFonts w:eastAsia="宋体"/>
                <w:sz w:val="21"/>
                <w:szCs w:val="21"/>
              </w:rPr>
            </w:pPr>
          </w:p>
        </w:tc>
        <w:tc>
          <w:tcPr>
            <w:tcW w:w="1106" w:type="dxa"/>
            <w:vAlign w:val="center"/>
          </w:tcPr>
          <w:p w14:paraId="422BD71D">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48CA60B9">
            <w:pPr>
              <w:widowControl w:val="0"/>
              <w:spacing w:line="240" w:lineRule="auto"/>
              <w:jc w:val="center"/>
              <w:rPr>
                <w:rFonts w:eastAsia="宋体"/>
                <w:sz w:val="18"/>
                <w:szCs w:val="18"/>
              </w:rPr>
            </w:pPr>
          </w:p>
        </w:tc>
        <w:tc>
          <w:tcPr>
            <w:tcW w:w="1805" w:type="dxa"/>
            <w:vAlign w:val="center"/>
          </w:tcPr>
          <w:p w14:paraId="0B6E0F8A">
            <w:pPr>
              <w:widowControl w:val="0"/>
              <w:spacing w:line="240" w:lineRule="auto"/>
              <w:jc w:val="center"/>
              <w:rPr>
                <w:rFonts w:eastAsia="宋体"/>
                <w:sz w:val="18"/>
                <w:szCs w:val="18"/>
              </w:rPr>
            </w:pPr>
          </w:p>
        </w:tc>
        <w:tc>
          <w:tcPr>
            <w:tcW w:w="1804" w:type="dxa"/>
            <w:vAlign w:val="center"/>
          </w:tcPr>
          <w:p w14:paraId="32EC73F0">
            <w:pPr>
              <w:widowControl w:val="0"/>
              <w:spacing w:line="240" w:lineRule="auto"/>
              <w:jc w:val="center"/>
              <w:rPr>
                <w:rFonts w:eastAsia="宋体"/>
                <w:sz w:val="18"/>
                <w:szCs w:val="18"/>
              </w:rPr>
            </w:pPr>
          </w:p>
        </w:tc>
        <w:tc>
          <w:tcPr>
            <w:tcW w:w="1805" w:type="dxa"/>
            <w:vAlign w:val="center"/>
          </w:tcPr>
          <w:p w14:paraId="398AFEFA">
            <w:pPr>
              <w:widowControl w:val="0"/>
              <w:spacing w:line="240" w:lineRule="auto"/>
              <w:jc w:val="center"/>
              <w:rPr>
                <w:rFonts w:eastAsia="宋体"/>
                <w:sz w:val="18"/>
                <w:szCs w:val="18"/>
              </w:rPr>
            </w:pPr>
          </w:p>
        </w:tc>
      </w:tr>
    </w:tbl>
    <w:p w14:paraId="77BCD011">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6BE46159">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56813557">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3A5D1004">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303ED407">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0EF89BE6">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46C664EB">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5016E9E0">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0D9FD24A">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02CBAA5E">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282131F2">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7CBE59B6">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42B4D13B">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0232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3C17645E">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3B870716">
            <w:pPr>
              <w:widowControl w:val="0"/>
              <w:spacing w:line="240" w:lineRule="auto"/>
              <w:jc w:val="center"/>
              <w:rPr>
                <w:rFonts w:eastAsia="宋体"/>
                <w:sz w:val="21"/>
                <w:szCs w:val="21"/>
              </w:rPr>
            </w:pPr>
            <w:r>
              <w:rPr>
                <w:rFonts w:hint="eastAsia" w:eastAsia="宋体"/>
                <w:sz w:val="21"/>
                <w:szCs w:val="21"/>
              </w:rPr>
              <w:t>品质特征状况</w:t>
            </w:r>
          </w:p>
        </w:tc>
      </w:tr>
      <w:tr w14:paraId="14B2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05B279D5">
            <w:pPr>
              <w:widowControl w:val="0"/>
              <w:spacing w:line="240" w:lineRule="auto"/>
              <w:jc w:val="center"/>
              <w:rPr>
                <w:rFonts w:eastAsia="宋体"/>
                <w:sz w:val="21"/>
                <w:szCs w:val="20"/>
              </w:rPr>
            </w:pPr>
          </w:p>
        </w:tc>
        <w:tc>
          <w:tcPr>
            <w:tcW w:w="1973" w:type="dxa"/>
            <w:vAlign w:val="center"/>
          </w:tcPr>
          <w:p w14:paraId="4020246D">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4F0AB488">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63403A9C">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75768B57">
            <w:pPr>
              <w:widowControl w:val="0"/>
              <w:spacing w:line="240" w:lineRule="auto"/>
              <w:jc w:val="center"/>
              <w:rPr>
                <w:rFonts w:eastAsia="宋体"/>
                <w:sz w:val="21"/>
                <w:szCs w:val="21"/>
              </w:rPr>
            </w:pPr>
            <w:r>
              <w:rPr>
                <w:rFonts w:hint="eastAsia" w:eastAsia="宋体"/>
                <w:sz w:val="21"/>
                <w:szCs w:val="21"/>
              </w:rPr>
              <w:t>4号样</w:t>
            </w:r>
          </w:p>
        </w:tc>
      </w:tr>
      <w:tr w14:paraId="56BF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6F786F98">
            <w:pPr>
              <w:widowControl w:val="0"/>
              <w:spacing w:line="240" w:lineRule="auto"/>
              <w:jc w:val="center"/>
              <w:rPr>
                <w:rFonts w:eastAsia="宋体"/>
                <w:sz w:val="21"/>
                <w:szCs w:val="21"/>
              </w:rPr>
            </w:pPr>
            <w:r>
              <w:rPr>
                <w:rFonts w:hint="eastAsia" w:eastAsia="宋体"/>
                <w:sz w:val="21"/>
                <w:szCs w:val="21"/>
              </w:rPr>
              <w:t>外形</w:t>
            </w:r>
          </w:p>
          <w:p w14:paraId="2D42CB4E">
            <w:pPr>
              <w:widowControl w:val="0"/>
              <w:spacing w:line="240" w:lineRule="auto"/>
              <w:jc w:val="center"/>
              <w:rPr>
                <w:rFonts w:eastAsia="宋体"/>
                <w:sz w:val="21"/>
                <w:szCs w:val="21"/>
              </w:rPr>
            </w:pPr>
          </w:p>
        </w:tc>
        <w:tc>
          <w:tcPr>
            <w:tcW w:w="1973" w:type="dxa"/>
          </w:tcPr>
          <w:p w14:paraId="2E57BDF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303D447">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7C8B340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3BCD72D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10D3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49711935">
            <w:pPr>
              <w:widowControl w:val="0"/>
              <w:spacing w:line="240" w:lineRule="auto"/>
              <w:jc w:val="center"/>
              <w:rPr>
                <w:rFonts w:eastAsia="宋体"/>
                <w:sz w:val="21"/>
                <w:szCs w:val="21"/>
              </w:rPr>
            </w:pPr>
          </w:p>
        </w:tc>
        <w:tc>
          <w:tcPr>
            <w:tcW w:w="1973" w:type="dxa"/>
          </w:tcPr>
          <w:p w14:paraId="75A8899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9ABEE0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704A822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5DABE371">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71CC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29E0364B">
            <w:pPr>
              <w:widowControl w:val="0"/>
              <w:spacing w:line="240" w:lineRule="auto"/>
              <w:jc w:val="center"/>
              <w:rPr>
                <w:rFonts w:eastAsia="宋体"/>
                <w:sz w:val="21"/>
                <w:szCs w:val="21"/>
              </w:rPr>
            </w:pPr>
          </w:p>
        </w:tc>
        <w:tc>
          <w:tcPr>
            <w:tcW w:w="1973" w:type="dxa"/>
          </w:tcPr>
          <w:p w14:paraId="7C08C18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BA2D8F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02A6D08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CD7088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3CA8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756B3644">
            <w:pPr>
              <w:widowControl w:val="0"/>
              <w:spacing w:line="240" w:lineRule="auto"/>
              <w:jc w:val="center"/>
              <w:rPr>
                <w:rFonts w:eastAsia="宋体"/>
                <w:sz w:val="21"/>
                <w:szCs w:val="21"/>
              </w:rPr>
            </w:pPr>
          </w:p>
        </w:tc>
        <w:tc>
          <w:tcPr>
            <w:tcW w:w="1973" w:type="dxa"/>
          </w:tcPr>
          <w:p w14:paraId="0047FA6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0854B85">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5911CDDB">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43533825">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723F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772B251A">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6351B8AC">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768549A0">
            <w:pPr>
              <w:widowControl w:val="0"/>
              <w:spacing w:line="240" w:lineRule="auto"/>
              <w:jc w:val="center"/>
              <w:rPr>
                <w:rFonts w:eastAsia="宋体"/>
                <w:sz w:val="18"/>
                <w:szCs w:val="18"/>
              </w:rPr>
            </w:pPr>
          </w:p>
        </w:tc>
        <w:tc>
          <w:tcPr>
            <w:tcW w:w="1805" w:type="dxa"/>
            <w:vAlign w:val="center"/>
          </w:tcPr>
          <w:p w14:paraId="3E5589DC">
            <w:pPr>
              <w:widowControl w:val="0"/>
              <w:spacing w:line="240" w:lineRule="auto"/>
              <w:jc w:val="center"/>
              <w:rPr>
                <w:rFonts w:eastAsia="宋体"/>
                <w:sz w:val="18"/>
                <w:szCs w:val="18"/>
              </w:rPr>
            </w:pPr>
          </w:p>
        </w:tc>
        <w:tc>
          <w:tcPr>
            <w:tcW w:w="1804" w:type="dxa"/>
            <w:vAlign w:val="center"/>
          </w:tcPr>
          <w:p w14:paraId="42F47917">
            <w:pPr>
              <w:widowControl w:val="0"/>
              <w:spacing w:line="240" w:lineRule="auto"/>
              <w:jc w:val="center"/>
              <w:rPr>
                <w:rFonts w:eastAsia="宋体"/>
                <w:sz w:val="18"/>
                <w:szCs w:val="18"/>
              </w:rPr>
            </w:pPr>
          </w:p>
        </w:tc>
        <w:tc>
          <w:tcPr>
            <w:tcW w:w="1805" w:type="dxa"/>
            <w:vAlign w:val="center"/>
          </w:tcPr>
          <w:p w14:paraId="02FD8931">
            <w:pPr>
              <w:widowControl w:val="0"/>
              <w:spacing w:line="240" w:lineRule="auto"/>
              <w:jc w:val="center"/>
              <w:rPr>
                <w:rFonts w:eastAsia="宋体"/>
                <w:sz w:val="18"/>
                <w:szCs w:val="18"/>
              </w:rPr>
            </w:pPr>
          </w:p>
        </w:tc>
      </w:tr>
      <w:tr w14:paraId="17DD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3F56DB78">
            <w:pPr>
              <w:widowControl w:val="0"/>
              <w:spacing w:line="240" w:lineRule="auto"/>
              <w:jc w:val="both"/>
              <w:rPr>
                <w:rFonts w:eastAsia="宋体"/>
                <w:sz w:val="21"/>
                <w:szCs w:val="21"/>
              </w:rPr>
            </w:pPr>
          </w:p>
        </w:tc>
        <w:tc>
          <w:tcPr>
            <w:tcW w:w="1106" w:type="dxa"/>
            <w:vAlign w:val="center"/>
          </w:tcPr>
          <w:p w14:paraId="182072EB">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5E965497">
            <w:pPr>
              <w:widowControl w:val="0"/>
              <w:spacing w:line="240" w:lineRule="auto"/>
              <w:jc w:val="center"/>
              <w:rPr>
                <w:rFonts w:eastAsia="宋体"/>
                <w:sz w:val="18"/>
                <w:szCs w:val="18"/>
              </w:rPr>
            </w:pPr>
          </w:p>
        </w:tc>
        <w:tc>
          <w:tcPr>
            <w:tcW w:w="1805" w:type="dxa"/>
            <w:vAlign w:val="center"/>
          </w:tcPr>
          <w:p w14:paraId="2D8ABD4D">
            <w:pPr>
              <w:widowControl w:val="0"/>
              <w:spacing w:line="240" w:lineRule="auto"/>
              <w:jc w:val="center"/>
              <w:rPr>
                <w:rFonts w:eastAsia="宋体"/>
                <w:sz w:val="18"/>
                <w:szCs w:val="18"/>
              </w:rPr>
            </w:pPr>
          </w:p>
        </w:tc>
        <w:tc>
          <w:tcPr>
            <w:tcW w:w="1804" w:type="dxa"/>
            <w:vAlign w:val="center"/>
          </w:tcPr>
          <w:p w14:paraId="437C3870">
            <w:pPr>
              <w:widowControl w:val="0"/>
              <w:spacing w:line="240" w:lineRule="auto"/>
              <w:jc w:val="center"/>
              <w:rPr>
                <w:rFonts w:eastAsia="宋体"/>
                <w:sz w:val="18"/>
                <w:szCs w:val="18"/>
              </w:rPr>
            </w:pPr>
          </w:p>
        </w:tc>
        <w:tc>
          <w:tcPr>
            <w:tcW w:w="1805" w:type="dxa"/>
            <w:vAlign w:val="center"/>
          </w:tcPr>
          <w:p w14:paraId="3765C014">
            <w:pPr>
              <w:widowControl w:val="0"/>
              <w:spacing w:line="240" w:lineRule="auto"/>
              <w:jc w:val="center"/>
              <w:rPr>
                <w:rFonts w:eastAsia="宋体"/>
                <w:sz w:val="18"/>
                <w:szCs w:val="18"/>
              </w:rPr>
            </w:pPr>
          </w:p>
        </w:tc>
      </w:tr>
      <w:tr w14:paraId="7D10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62EB5344">
            <w:pPr>
              <w:widowControl w:val="0"/>
              <w:spacing w:line="240" w:lineRule="auto"/>
              <w:jc w:val="both"/>
              <w:rPr>
                <w:rFonts w:eastAsia="宋体"/>
                <w:sz w:val="21"/>
                <w:szCs w:val="21"/>
              </w:rPr>
            </w:pPr>
          </w:p>
        </w:tc>
        <w:tc>
          <w:tcPr>
            <w:tcW w:w="1106" w:type="dxa"/>
            <w:vAlign w:val="center"/>
          </w:tcPr>
          <w:p w14:paraId="772D8F83">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4438DB59">
            <w:pPr>
              <w:widowControl w:val="0"/>
              <w:spacing w:line="240" w:lineRule="auto"/>
              <w:jc w:val="center"/>
              <w:rPr>
                <w:rFonts w:eastAsia="宋体"/>
                <w:sz w:val="18"/>
                <w:szCs w:val="18"/>
              </w:rPr>
            </w:pPr>
          </w:p>
        </w:tc>
        <w:tc>
          <w:tcPr>
            <w:tcW w:w="1805" w:type="dxa"/>
            <w:vAlign w:val="center"/>
          </w:tcPr>
          <w:p w14:paraId="0BB7EF80">
            <w:pPr>
              <w:widowControl w:val="0"/>
              <w:spacing w:line="240" w:lineRule="auto"/>
              <w:jc w:val="center"/>
              <w:rPr>
                <w:rFonts w:eastAsia="宋体"/>
                <w:sz w:val="18"/>
                <w:szCs w:val="18"/>
              </w:rPr>
            </w:pPr>
          </w:p>
        </w:tc>
        <w:tc>
          <w:tcPr>
            <w:tcW w:w="1804" w:type="dxa"/>
            <w:vAlign w:val="center"/>
          </w:tcPr>
          <w:p w14:paraId="451E4C90">
            <w:pPr>
              <w:widowControl w:val="0"/>
              <w:spacing w:line="240" w:lineRule="auto"/>
              <w:jc w:val="center"/>
              <w:rPr>
                <w:rFonts w:eastAsia="宋体"/>
                <w:sz w:val="18"/>
                <w:szCs w:val="18"/>
              </w:rPr>
            </w:pPr>
          </w:p>
        </w:tc>
        <w:tc>
          <w:tcPr>
            <w:tcW w:w="1805" w:type="dxa"/>
            <w:vAlign w:val="center"/>
          </w:tcPr>
          <w:p w14:paraId="522F4E08">
            <w:pPr>
              <w:widowControl w:val="0"/>
              <w:spacing w:line="240" w:lineRule="auto"/>
              <w:jc w:val="center"/>
              <w:rPr>
                <w:rFonts w:eastAsia="宋体"/>
                <w:sz w:val="18"/>
                <w:szCs w:val="18"/>
              </w:rPr>
            </w:pPr>
          </w:p>
        </w:tc>
      </w:tr>
      <w:tr w14:paraId="0C03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79722B5E">
            <w:pPr>
              <w:widowControl w:val="0"/>
              <w:spacing w:line="240" w:lineRule="auto"/>
              <w:jc w:val="both"/>
              <w:rPr>
                <w:rFonts w:eastAsia="宋体"/>
                <w:sz w:val="21"/>
                <w:szCs w:val="21"/>
              </w:rPr>
            </w:pPr>
          </w:p>
        </w:tc>
        <w:tc>
          <w:tcPr>
            <w:tcW w:w="1106" w:type="dxa"/>
            <w:vAlign w:val="center"/>
          </w:tcPr>
          <w:p w14:paraId="3BED3D78">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27B867CD">
            <w:pPr>
              <w:widowControl w:val="0"/>
              <w:spacing w:line="240" w:lineRule="auto"/>
              <w:jc w:val="center"/>
              <w:rPr>
                <w:rFonts w:eastAsia="宋体"/>
                <w:sz w:val="18"/>
                <w:szCs w:val="18"/>
              </w:rPr>
            </w:pPr>
          </w:p>
        </w:tc>
        <w:tc>
          <w:tcPr>
            <w:tcW w:w="1805" w:type="dxa"/>
            <w:vAlign w:val="center"/>
          </w:tcPr>
          <w:p w14:paraId="08FBE0E7">
            <w:pPr>
              <w:widowControl w:val="0"/>
              <w:spacing w:line="240" w:lineRule="auto"/>
              <w:jc w:val="center"/>
              <w:rPr>
                <w:rFonts w:eastAsia="宋体"/>
                <w:sz w:val="18"/>
                <w:szCs w:val="18"/>
              </w:rPr>
            </w:pPr>
          </w:p>
        </w:tc>
        <w:tc>
          <w:tcPr>
            <w:tcW w:w="1804" w:type="dxa"/>
            <w:vAlign w:val="center"/>
          </w:tcPr>
          <w:p w14:paraId="2F6DB6BD">
            <w:pPr>
              <w:widowControl w:val="0"/>
              <w:spacing w:line="240" w:lineRule="auto"/>
              <w:jc w:val="center"/>
              <w:rPr>
                <w:rFonts w:eastAsia="宋体"/>
                <w:sz w:val="18"/>
                <w:szCs w:val="18"/>
              </w:rPr>
            </w:pPr>
          </w:p>
        </w:tc>
        <w:tc>
          <w:tcPr>
            <w:tcW w:w="1805" w:type="dxa"/>
            <w:vAlign w:val="center"/>
          </w:tcPr>
          <w:p w14:paraId="14C019E4">
            <w:pPr>
              <w:widowControl w:val="0"/>
              <w:spacing w:line="240" w:lineRule="auto"/>
              <w:jc w:val="center"/>
              <w:rPr>
                <w:rFonts w:eastAsia="宋体"/>
                <w:sz w:val="18"/>
                <w:szCs w:val="18"/>
              </w:rPr>
            </w:pPr>
          </w:p>
        </w:tc>
      </w:tr>
    </w:tbl>
    <w:p w14:paraId="51B1A5F6">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4D530A9D">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245B0846">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199F6C7A">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63FB0C30">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7A61865">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C51200F">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2C17EE0D">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508CF09D">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56F62D03">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54298A46">
      <w:pPr>
        <w:widowControl w:val="0"/>
        <w:tabs>
          <w:tab w:val="left" w:pos="1890"/>
          <w:tab w:val="left" w:pos="8610"/>
          <w:tab w:val="left" w:pos="8640"/>
          <w:tab w:val="left" w:pos="8700"/>
        </w:tabs>
        <w:spacing w:line="240" w:lineRule="auto"/>
        <w:jc w:val="left"/>
        <w:rPr>
          <w:rFonts w:ascii="宋体" w:hAnsi="宋体" w:eastAsia="宋体"/>
          <w:b/>
          <w:bCs/>
          <w:sz w:val="30"/>
          <w:szCs w:val="20"/>
          <w:u w:val="single"/>
        </w:rPr>
      </w:pPr>
      <w:r>
        <w:rPr>
          <w:rFonts w:hint="eastAsia" w:ascii="宋体" w:hAnsi="宋体" w:eastAsia="宋体"/>
          <w:b/>
          <w:bCs/>
          <w:sz w:val="30"/>
          <w:szCs w:val="20"/>
        </w:rPr>
        <w:t>实验题目：</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p>
    <w:p w14:paraId="234B275C">
      <w:pPr>
        <w:widowControl w:val="0"/>
        <w:tabs>
          <w:tab w:val="left" w:pos="4290"/>
          <w:tab w:val="left" w:pos="4350"/>
          <w:tab w:val="left" w:pos="7140"/>
          <w:tab w:val="left" w:pos="7350"/>
          <w:tab w:val="left" w:pos="7560"/>
        </w:tabs>
        <w:spacing w:line="240" w:lineRule="auto"/>
        <w:jc w:val="left"/>
        <w:rPr>
          <w:rFonts w:ascii="宋体" w:hAnsi="宋体" w:eastAsia="宋体"/>
          <w:b/>
          <w:bCs/>
          <w:sz w:val="30"/>
          <w:szCs w:val="20"/>
        </w:rPr>
      </w:pPr>
      <w:r>
        <w:rPr>
          <w:rFonts w:hint="eastAsia" w:ascii="宋体" w:hAnsi="宋体" w:eastAsia="宋体"/>
          <w:b/>
          <w:bCs/>
          <w:sz w:val="30"/>
          <w:szCs w:val="20"/>
        </w:rPr>
        <w:t>实验地点</w:t>
      </w:r>
      <w:r>
        <w:rPr>
          <w:rFonts w:ascii="宋体" w:hAnsi="宋体" w:eastAsia="宋体"/>
          <w:b/>
          <w:bCs/>
          <w:sz w:val="30"/>
          <w:szCs w:val="20"/>
        </w:rPr>
        <w:t>：</w:t>
      </w:r>
      <w:r>
        <w:rPr>
          <w:rFonts w:ascii="宋体" w:hAnsi="宋体" w:eastAsia="宋体"/>
          <w:b/>
          <w:bCs/>
          <w:sz w:val="30"/>
          <w:szCs w:val="20"/>
          <w:u w:val="single"/>
        </w:rPr>
        <w:t xml:space="preserve">                   </w:t>
      </w:r>
      <w:r>
        <w:rPr>
          <w:rFonts w:hint="eastAsia" w:ascii="宋体" w:hAnsi="宋体" w:eastAsia="宋体"/>
          <w:b/>
          <w:bCs/>
          <w:sz w:val="30"/>
          <w:szCs w:val="20"/>
        </w:rPr>
        <w:t>实验时间：</w:t>
      </w:r>
      <w:r>
        <w:rPr>
          <w:rFonts w:hint="eastAsia" w:ascii="宋体" w:hAnsi="宋体" w:eastAsia="宋体"/>
          <w:b/>
          <w:bCs/>
          <w:sz w:val="30"/>
          <w:szCs w:val="20"/>
          <w:u w:val="single"/>
        </w:rPr>
        <w:t xml:space="preserve">              </w:t>
      </w:r>
      <w:r>
        <w:rPr>
          <w:rFonts w:ascii="宋体" w:hAnsi="宋体" w:eastAsia="宋体"/>
          <w:b/>
          <w:bCs/>
          <w:sz w:val="30"/>
          <w:szCs w:val="20"/>
          <w:u w:val="single"/>
        </w:rPr>
        <w:t xml:space="preserve"> </w:t>
      </w:r>
      <w:r>
        <w:rPr>
          <w:rFonts w:hint="eastAsia" w:ascii="宋体" w:hAnsi="宋体" w:eastAsia="宋体"/>
          <w:b/>
          <w:bCs/>
          <w:sz w:val="30"/>
          <w:szCs w:val="20"/>
          <w:u w:val="single"/>
        </w:rPr>
        <w:t xml:space="preserve"> </w:t>
      </w:r>
    </w:p>
    <w:p w14:paraId="5770D595">
      <w:pPr>
        <w:widowControl w:val="0"/>
        <w:tabs>
          <w:tab w:val="left" w:pos="4290"/>
          <w:tab w:val="left" w:pos="4350"/>
          <w:tab w:val="left" w:pos="7140"/>
          <w:tab w:val="left" w:pos="7350"/>
          <w:tab w:val="left" w:pos="7560"/>
        </w:tabs>
        <w:spacing w:line="240" w:lineRule="auto"/>
        <w:jc w:val="both"/>
        <w:rPr>
          <w:rFonts w:ascii="宋体" w:hAnsi="宋体" w:eastAsia="宋体"/>
          <w:b/>
          <w:bCs/>
          <w:sz w:val="30"/>
          <w:szCs w:val="20"/>
        </w:rPr>
      </w:pPr>
      <w:r>
        <w:rPr>
          <w:rFonts w:hint="eastAsia" w:ascii="宋体" w:hAnsi="宋体" w:eastAsia="宋体"/>
          <w:b/>
          <w:bCs/>
          <w:sz w:val="30"/>
          <w:szCs w:val="20"/>
        </w:rPr>
        <w:tab/>
      </w:r>
      <w:r>
        <w:rPr>
          <w:rFonts w:hint="eastAsia" w:ascii="宋体" w:hAnsi="宋体" w:eastAsia="宋体"/>
          <w:b/>
          <w:bCs/>
          <w:sz w:val="30"/>
          <w:szCs w:val="20"/>
        </w:rPr>
        <w:tab/>
      </w:r>
    </w:p>
    <w:tbl>
      <w:tblPr>
        <w:tblStyle w:val="8"/>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106"/>
        <w:gridCol w:w="1973"/>
        <w:gridCol w:w="1805"/>
        <w:gridCol w:w="1804"/>
        <w:gridCol w:w="1805"/>
      </w:tblGrid>
      <w:tr w14:paraId="5BA4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630F52B2">
            <w:pPr>
              <w:widowControl w:val="0"/>
              <w:spacing w:line="240" w:lineRule="auto"/>
              <w:jc w:val="center"/>
              <w:rPr>
                <w:rFonts w:eastAsia="宋体"/>
                <w:sz w:val="21"/>
                <w:szCs w:val="20"/>
              </w:rPr>
            </w:pPr>
            <w:r>
              <w:rPr>
                <w:rFonts w:hint="eastAsia" w:eastAsia="宋体"/>
                <w:sz w:val="21"/>
                <w:szCs w:val="20"/>
              </w:rPr>
              <w:t>审评因子</w:t>
            </w:r>
          </w:p>
        </w:tc>
        <w:tc>
          <w:tcPr>
            <w:tcW w:w="7387" w:type="dxa"/>
            <w:gridSpan w:val="4"/>
            <w:vAlign w:val="center"/>
          </w:tcPr>
          <w:p w14:paraId="066EF085">
            <w:pPr>
              <w:widowControl w:val="0"/>
              <w:spacing w:line="240" w:lineRule="auto"/>
              <w:jc w:val="center"/>
              <w:rPr>
                <w:rFonts w:eastAsia="宋体"/>
                <w:sz w:val="21"/>
                <w:szCs w:val="21"/>
              </w:rPr>
            </w:pPr>
            <w:r>
              <w:rPr>
                <w:rFonts w:hint="eastAsia" w:eastAsia="宋体"/>
                <w:sz w:val="21"/>
                <w:szCs w:val="21"/>
              </w:rPr>
              <w:t>品质特征状况</w:t>
            </w:r>
          </w:p>
        </w:tc>
      </w:tr>
      <w:tr w14:paraId="2EDB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838" w:type="dxa"/>
            <w:gridSpan w:val="2"/>
            <w:vAlign w:val="center"/>
          </w:tcPr>
          <w:p w14:paraId="5FBA0E80">
            <w:pPr>
              <w:widowControl w:val="0"/>
              <w:spacing w:line="240" w:lineRule="auto"/>
              <w:jc w:val="center"/>
              <w:rPr>
                <w:rFonts w:eastAsia="宋体"/>
                <w:sz w:val="21"/>
                <w:szCs w:val="20"/>
              </w:rPr>
            </w:pPr>
          </w:p>
        </w:tc>
        <w:tc>
          <w:tcPr>
            <w:tcW w:w="1973" w:type="dxa"/>
            <w:vAlign w:val="center"/>
          </w:tcPr>
          <w:p w14:paraId="0E9B6629">
            <w:pPr>
              <w:widowControl w:val="0"/>
              <w:spacing w:line="240" w:lineRule="auto"/>
              <w:jc w:val="center"/>
              <w:rPr>
                <w:rFonts w:eastAsia="宋体"/>
                <w:sz w:val="21"/>
                <w:szCs w:val="21"/>
              </w:rPr>
            </w:pPr>
            <w:r>
              <w:rPr>
                <w:rFonts w:hint="eastAsia" w:eastAsia="宋体"/>
                <w:sz w:val="21"/>
                <w:szCs w:val="21"/>
              </w:rPr>
              <w:t>1号样</w:t>
            </w:r>
          </w:p>
        </w:tc>
        <w:tc>
          <w:tcPr>
            <w:tcW w:w="1805" w:type="dxa"/>
            <w:vAlign w:val="center"/>
          </w:tcPr>
          <w:p w14:paraId="62F88805">
            <w:pPr>
              <w:widowControl w:val="0"/>
              <w:spacing w:line="240" w:lineRule="auto"/>
              <w:jc w:val="center"/>
              <w:rPr>
                <w:rFonts w:eastAsia="宋体"/>
                <w:sz w:val="21"/>
                <w:szCs w:val="21"/>
              </w:rPr>
            </w:pPr>
            <w:r>
              <w:rPr>
                <w:rFonts w:hint="eastAsia" w:eastAsia="宋体"/>
                <w:sz w:val="21"/>
                <w:szCs w:val="21"/>
              </w:rPr>
              <w:t>2号样</w:t>
            </w:r>
          </w:p>
        </w:tc>
        <w:tc>
          <w:tcPr>
            <w:tcW w:w="1804" w:type="dxa"/>
            <w:vAlign w:val="center"/>
          </w:tcPr>
          <w:p w14:paraId="10322CFB">
            <w:pPr>
              <w:widowControl w:val="0"/>
              <w:spacing w:line="240" w:lineRule="auto"/>
              <w:jc w:val="center"/>
              <w:rPr>
                <w:rFonts w:eastAsia="宋体"/>
                <w:sz w:val="21"/>
                <w:szCs w:val="21"/>
              </w:rPr>
            </w:pPr>
            <w:r>
              <w:rPr>
                <w:rFonts w:hint="eastAsia" w:eastAsia="宋体"/>
                <w:sz w:val="21"/>
                <w:szCs w:val="21"/>
              </w:rPr>
              <w:t>3号样</w:t>
            </w:r>
          </w:p>
        </w:tc>
        <w:tc>
          <w:tcPr>
            <w:tcW w:w="1805" w:type="dxa"/>
            <w:vAlign w:val="center"/>
          </w:tcPr>
          <w:p w14:paraId="0EB7FA3D">
            <w:pPr>
              <w:widowControl w:val="0"/>
              <w:spacing w:line="240" w:lineRule="auto"/>
              <w:jc w:val="center"/>
              <w:rPr>
                <w:rFonts w:eastAsia="宋体"/>
                <w:sz w:val="21"/>
                <w:szCs w:val="21"/>
              </w:rPr>
            </w:pPr>
            <w:r>
              <w:rPr>
                <w:rFonts w:hint="eastAsia" w:eastAsia="宋体"/>
                <w:sz w:val="21"/>
                <w:szCs w:val="21"/>
              </w:rPr>
              <w:t>4号样</w:t>
            </w:r>
          </w:p>
        </w:tc>
      </w:tr>
      <w:tr w14:paraId="2A07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838" w:type="dxa"/>
            <w:gridSpan w:val="2"/>
            <w:vMerge w:val="restart"/>
            <w:vAlign w:val="center"/>
          </w:tcPr>
          <w:p w14:paraId="410E95FF">
            <w:pPr>
              <w:widowControl w:val="0"/>
              <w:spacing w:line="240" w:lineRule="auto"/>
              <w:jc w:val="center"/>
              <w:rPr>
                <w:rFonts w:eastAsia="宋体"/>
                <w:sz w:val="21"/>
                <w:szCs w:val="21"/>
              </w:rPr>
            </w:pPr>
            <w:r>
              <w:rPr>
                <w:rFonts w:hint="eastAsia" w:eastAsia="宋体"/>
                <w:sz w:val="21"/>
                <w:szCs w:val="21"/>
              </w:rPr>
              <w:t>外形</w:t>
            </w:r>
          </w:p>
          <w:p w14:paraId="28AC7CBF">
            <w:pPr>
              <w:widowControl w:val="0"/>
              <w:spacing w:line="240" w:lineRule="auto"/>
              <w:jc w:val="center"/>
              <w:rPr>
                <w:rFonts w:eastAsia="宋体"/>
                <w:sz w:val="21"/>
                <w:szCs w:val="21"/>
              </w:rPr>
            </w:pPr>
          </w:p>
        </w:tc>
        <w:tc>
          <w:tcPr>
            <w:tcW w:w="1973" w:type="dxa"/>
          </w:tcPr>
          <w:p w14:paraId="2251318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033F492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4DF26F13">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E0AE89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666F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838" w:type="dxa"/>
            <w:gridSpan w:val="2"/>
            <w:vMerge w:val="continue"/>
            <w:vAlign w:val="center"/>
          </w:tcPr>
          <w:p w14:paraId="5B03B8C8">
            <w:pPr>
              <w:widowControl w:val="0"/>
              <w:spacing w:line="240" w:lineRule="auto"/>
              <w:jc w:val="center"/>
              <w:rPr>
                <w:rFonts w:eastAsia="宋体"/>
                <w:sz w:val="21"/>
                <w:szCs w:val="21"/>
              </w:rPr>
            </w:pPr>
          </w:p>
        </w:tc>
        <w:tc>
          <w:tcPr>
            <w:tcW w:w="1973" w:type="dxa"/>
          </w:tcPr>
          <w:p w14:paraId="0690D10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2E23B6F0">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496F46F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15173AC">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622D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838" w:type="dxa"/>
            <w:gridSpan w:val="2"/>
            <w:vMerge w:val="continue"/>
            <w:vAlign w:val="center"/>
          </w:tcPr>
          <w:p w14:paraId="784B3A7F">
            <w:pPr>
              <w:widowControl w:val="0"/>
              <w:spacing w:line="240" w:lineRule="auto"/>
              <w:jc w:val="center"/>
              <w:rPr>
                <w:rFonts w:eastAsia="宋体"/>
                <w:sz w:val="21"/>
                <w:szCs w:val="21"/>
              </w:rPr>
            </w:pPr>
          </w:p>
        </w:tc>
        <w:tc>
          <w:tcPr>
            <w:tcW w:w="1973" w:type="dxa"/>
          </w:tcPr>
          <w:p w14:paraId="4EF5305A">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87E10CE">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273F431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4403A7FF">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36A8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38" w:type="dxa"/>
            <w:gridSpan w:val="2"/>
            <w:vMerge w:val="continue"/>
            <w:vAlign w:val="center"/>
          </w:tcPr>
          <w:p w14:paraId="28D2DFF3">
            <w:pPr>
              <w:widowControl w:val="0"/>
              <w:spacing w:line="240" w:lineRule="auto"/>
              <w:jc w:val="center"/>
              <w:rPr>
                <w:rFonts w:eastAsia="宋体"/>
                <w:sz w:val="21"/>
                <w:szCs w:val="21"/>
              </w:rPr>
            </w:pPr>
          </w:p>
        </w:tc>
        <w:tc>
          <w:tcPr>
            <w:tcW w:w="1973" w:type="dxa"/>
          </w:tcPr>
          <w:p w14:paraId="673B7EC9">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749BBBCD">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4" w:type="dxa"/>
          </w:tcPr>
          <w:p w14:paraId="022FCF48">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c>
          <w:tcPr>
            <w:tcW w:w="1805" w:type="dxa"/>
          </w:tcPr>
          <w:p w14:paraId="6F875144">
            <w:pPr>
              <w:widowControl w:val="0"/>
              <w:spacing w:before="100" w:beforeAutospacing="1" w:after="100" w:afterAutospacing="1" w:line="60" w:lineRule="auto"/>
              <w:ind w:firstLine="0" w:firstLineChars="0"/>
              <w:jc w:val="both"/>
              <w:rPr>
                <w:rFonts w:ascii="宋体" w:hAnsi="宋体" w:eastAsia="宋体" w:cs="Arial"/>
                <w:spacing w:val="10"/>
                <w:kern w:val="18"/>
                <w:sz w:val="21"/>
                <w:szCs w:val="21"/>
                <w:lang w:val="en-US" w:eastAsia="zh-CN" w:bidi="ar-SA"/>
              </w:rPr>
            </w:pPr>
          </w:p>
        </w:tc>
      </w:tr>
      <w:tr w14:paraId="26EC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32" w:type="dxa"/>
            <w:vMerge w:val="restart"/>
            <w:vAlign w:val="center"/>
          </w:tcPr>
          <w:p w14:paraId="6A79BDEC">
            <w:pPr>
              <w:widowControl w:val="0"/>
              <w:spacing w:line="240" w:lineRule="auto"/>
              <w:jc w:val="center"/>
              <w:rPr>
                <w:rFonts w:eastAsia="宋体"/>
                <w:sz w:val="21"/>
                <w:szCs w:val="21"/>
              </w:rPr>
            </w:pPr>
            <w:r>
              <w:rPr>
                <w:rFonts w:hint="eastAsia" w:eastAsia="宋体"/>
                <w:sz w:val="21"/>
                <w:szCs w:val="21"/>
              </w:rPr>
              <w:t>内质</w:t>
            </w:r>
          </w:p>
        </w:tc>
        <w:tc>
          <w:tcPr>
            <w:tcW w:w="1106" w:type="dxa"/>
            <w:vAlign w:val="center"/>
          </w:tcPr>
          <w:p w14:paraId="401A4682">
            <w:pPr>
              <w:widowControl w:val="0"/>
              <w:spacing w:line="240" w:lineRule="auto"/>
              <w:jc w:val="center"/>
              <w:rPr>
                <w:rFonts w:eastAsia="宋体"/>
                <w:sz w:val="21"/>
                <w:szCs w:val="21"/>
              </w:rPr>
            </w:pPr>
            <w:r>
              <w:rPr>
                <w:rFonts w:hint="eastAsia" w:eastAsia="宋体"/>
                <w:sz w:val="21"/>
                <w:szCs w:val="21"/>
              </w:rPr>
              <w:t>汤色</w:t>
            </w:r>
          </w:p>
        </w:tc>
        <w:tc>
          <w:tcPr>
            <w:tcW w:w="1973" w:type="dxa"/>
            <w:vAlign w:val="center"/>
          </w:tcPr>
          <w:p w14:paraId="7CB6E80D">
            <w:pPr>
              <w:widowControl w:val="0"/>
              <w:spacing w:line="240" w:lineRule="auto"/>
              <w:jc w:val="center"/>
              <w:rPr>
                <w:rFonts w:eastAsia="宋体"/>
                <w:sz w:val="18"/>
                <w:szCs w:val="18"/>
              </w:rPr>
            </w:pPr>
          </w:p>
        </w:tc>
        <w:tc>
          <w:tcPr>
            <w:tcW w:w="1805" w:type="dxa"/>
            <w:vAlign w:val="center"/>
          </w:tcPr>
          <w:p w14:paraId="629F16B4">
            <w:pPr>
              <w:widowControl w:val="0"/>
              <w:spacing w:line="240" w:lineRule="auto"/>
              <w:jc w:val="center"/>
              <w:rPr>
                <w:rFonts w:eastAsia="宋体"/>
                <w:sz w:val="18"/>
                <w:szCs w:val="18"/>
              </w:rPr>
            </w:pPr>
          </w:p>
        </w:tc>
        <w:tc>
          <w:tcPr>
            <w:tcW w:w="1804" w:type="dxa"/>
            <w:vAlign w:val="center"/>
          </w:tcPr>
          <w:p w14:paraId="11313DB6">
            <w:pPr>
              <w:widowControl w:val="0"/>
              <w:spacing w:line="240" w:lineRule="auto"/>
              <w:jc w:val="center"/>
              <w:rPr>
                <w:rFonts w:eastAsia="宋体"/>
                <w:sz w:val="18"/>
                <w:szCs w:val="18"/>
              </w:rPr>
            </w:pPr>
          </w:p>
        </w:tc>
        <w:tc>
          <w:tcPr>
            <w:tcW w:w="1805" w:type="dxa"/>
            <w:vAlign w:val="center"/>
          </w:tcPr>
          <w:p w14:paraId="36F80EAA">
            <w:pPr>
              <w:widowControl w:val="0"/>
              <w:spacing w:line="240" w:lineRule="auto"/>
              <w:jc w:val="center"/>
              <w:rPr>
                <w:rFonts w:eastAsia="宋体"/>
                <w:sz w:val="18"/>
                <w:szCs w:val="18"/>
              </w:rPr>
            </w:pPr>
          </w:p>
        </w:tc>
      </w:tr>
      <w:tr w14:paraId="352A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2" w:type="dxa"/>
            <w:vMerge w:val="continue"/>
          </w:tcPr>
          <w:p w14:paraId="3B9617D2">
            <w:pPr>
              <w:widowControl w:val="0"/>
              <w:spacing w:line="240" w:lineRule="auto"/>
              <w:jc w:val="both"/>
              <w:rPr>
                <w:rFonts w:eastAsia="宋体"/>
                <w:sz w:val="21"/>
                <w:szCs w:val="21"/>
              </w:rPr>
            </w:pPr>
          </w:p>
        </w:tc>
        <w:tc>
          <w:tcPr>
            <w:tcW w:w="1106" w:type="dxa"/>
            <w:vAlign w:val="center"/>
          </w:tcPr>
          <w:p w14:paraId="1E6F9AAB">
            <w:pPr>
              <w:widowControl w:val="0"/>
              <w:spacing w:line="240" w:lineRule="auto"/>
              <w:jc w:val="center"/>
              <w:rPr>
                <w:rFonts w:eastAsia="宋体"/>
                <w:sz w:val="21"/>
                <w:szCs w:val="21"/>
              </w:rPr>
            </w:pPr>
            <w:r>
              <w:rPr>
                <w:rFonts w:hint="eastAsia" w:eastAsia="宋体"/>
                <w:sz w:val="21"/>
                <w:szCs w:val="21"/>
              </w:rPr>
              <w:t>香气</w:t>
            </w:r>
          </w:p>
        </w:tc>
        <w:tc>
          <w:tcPr>
            <w:tcW w:w="1973" w:type="dxa"/>
            <w:vAlign w:val="center"/>
          </w:tcPr>
          <w:p w14:paraId="02A3C56E">
            <w:pPr>
              <w:widowControl w:val="0"/>
              <w:spacing w:line="240" w:lineRule="auto"/>
              <w:jc w:val="center"/>
              <w:rPr>
                <w:rFonts w:eastAsia="宋体"/>
                <w:sz w:val="18"/>
                <w:szCs w:val="18"/>
              </w:rPr>
            </w:pPr>
          </w:p>
        </w:tc>
        <w:tc>
          <w:tcPr>
            <w:tcW w:w="1805" w:type="dxa"/>
            <w:vAlign w:val="center"/>
          </w:tcPr>
          <w:p w14:paraId="1AAFC952">
            <w:pPr>
              <w:widowControl w:val="0"/>
              <w:spacing w:line="240" w:lineRule="auto"/>
              <w:jc w:val="center"/>
              <w:rPr>
                <w:rFonts w:eastAsia="宋体"/>
                <w:sz w:val="18"/>
                <w:szCs w:val="18"/>
              </w:rPr>
            </w:pPr>
          </w:p>
        </w:tc>
        <w:tc>
          <w:tcPr>
            <w:tcW w:w="1804" w:type="dxa"/>
            <w:vAlign w:val="center"/>
          </w:tcPr>
          <w:p w14:paraId="779D43BC">
            <w:pPr>
              <w:widowControl w:val="0"/>
              <w:spacing w:line="240" w:lineRule="auto"/>
              <w:jc w:val="center"/>
              <w:rPr>
                <w:rFonts w:eastAsia="宋体"/>
                <w:sz w:val="18"/>
                <w:szCs w:val="18"/>
              </w:rPr>
            </w:pPr>
          </w:p>
        </w:tc>
        <w:tc>
          <w:tcPr>
            <w:tcW w:w="1805" w:type="dxa"/>
            <w:vAlign w:val="center"/>
          </w:tcPr>
          <w:p w14:paraId="645968FF">
            <w:pPr>
              <w:widowControl w:val="0"/>
              <w:spacing w:line="240" w:lineRule="auto"/>
              <w:jc w:val="center"/>
              <w:rPr>
                <w:rFonts w:eastAsia="宋体"/>
                <w:sz w:val="18"/>
                <w:szCs w:val="18"/>
              </w:rPr>
            </w:pPr>
          </w:p>
        </w:tc>
      </w:tr>
      <w:tr w14:paraId="06FD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32" w:type="dxa"/>
            <w:vMerge w:val="continue"/>
          </w:tcPr>
          <w:p w14:paraId="6D4BD824">
            <w:pPr>
              <w:widowControl w:val="0"/>
              <w:spacing w:line="240" w:lineRule="auto"/>
              <w:jc w:val="both"/>
              <w:rPr>
                <w:rFonts w:eastAsia="宋体"/>
                <w:sz w:val="21"/>
                <w:szCs w:val="21"/>
              </w:rPr>
            </w:pPr>
          </w:p>
        </w:tc>
        <w:tc>
          <w:tcPr>
            <w:tcW w:w="1106" w:type="dxa"/>
            <w:vAlign w:val="center"/>
          </w:tcPr>
          <w:p w14:paraId="26917594">
            <w:pPr>
              <w:widowControl w:val="0"/>
              <w:spacing w:line="240" w:lineRule="auto"/>
              <w:jc w:val="center"/>
              <w:rPr>
                <w:rFonts w:eastAsia="宋体"/>
                <w:sz w:val="21"/>
                <w:szCs w:val="21"/>
              </w:rPr>
            </w:pPr>
            <w:r>
              <w:rPr>
                <w:rFonts w:hint="eastAsia" w:eastAsia="宋体"/>
                <w:sz w:val="21"/>
                <w:szCs w:val="21"/>
              </w:rPr>
              <w:t>滋味</w:t>
            </w:r>
          </w:p>
        </w:tc>
        <w:tc>
          <w:tcPr>
            <w:tcW w:w="1973" w:type="dxa"/>
            <w:vAlign w:val="center"/>
          </w:tcPr>
          <w:p w14:paraId="3B886853">
            <w:pPr>
              <w:widowControl w:val="0"/>
              <w:spacing w:line="240" w:lineRule="auto"/>
              <w:jc w:val="center"/>
              <w:rPr>
                <w:rFonts w:eastAsia="宋体"/>
                <w:sz w:val="18"/>
                <w:szCs w:val="18"/>
              </w:rPr>
            </w:pPr>
          </w:p>
        </w:tc>
        <w:tc>
          <w:tcPr>
            <w:tcW w:w="1805" w:type="dxa"/>
            <w:vAlign w:val="center"/>
          </w:tcPr>
          <w:p w14:paraId="580EE439">
            <w:pPr>
              <w:widowControl w:val="0"/>
              <w:spacing w:line="240" w:lineRule="auto"/>
              <w:jc w:val="center"/>
              <w:rPr>
                <w:rFonts w:eastAsia="宋体"/>
                <w:sz w:val="18"/>
                <w:szCs w:val="18"/>
              </w:rPr>
            </w:pPr>
          </w:p>
        </w:tc>
        <w:tc>
          <w:tcPr>
            <w:tcW w:w="1804" w:type="dxa"/>
            <w:vAlign w:val="center"/>
          </w:tcPr>
          <w:p w14:paraId="10054E2C">
            <w:pPr>
              <w:widowControl w:val="0"/>
              <w:spacing w:line="240" w:lineRule="auto"/>
              <w:jc w:val="center"/>
              <w:rPr>
                <w:rFonts w:eastAsia="宋体"/>
                <w:sz w:val="18"/>
                <w:szCs w:val="18"/>
              </w:rPr>
            </w:pPr>
          </w:p>
        </w:tc>
        <w:tc>
          <w:tcPr>
            <w:tcW w:w="1805" w:type="dxa"/>
            <w:vAlign w:val="center"/>
          </w:tcPr>
          <w:p w14:paraId="54F1C6A3">
            <w:pPr>
              <w:widowControl w:val="0"/>
              <w:spacing w:line="240" w:lineRule="auto"/>
              <w:jc w:val="center"/>
              <w:rPr>
                <w:rFonts w:eastAsia="宋体"/>
                <w:sz w:val="18"/>
                <w:szCs w:val="18"/>
              </w:rPr>
            </w:pPr>
          </w:p>
        </w:tc>
      </w:tr>
      <w:tr w14:paraId="66F3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32" w:type="dxa"/>
            <w:vMerge w:val="continue"/>
          </w:tcPr>
          <w:p w14:paraId="3F95C173">
            <w:pPr>
              <w:widowControl w:val="0"/>
              <w:spacing w:line="240" w:lineRule="auto"/>
              <w:jc w:val="both"/>
              <w:rPr>
                <w:rFonts w:eastAsia="宋体"/>
                <w:sz w:val="21"/>
                <w:szCs w:val="21"/>
              </w:rPr>
            </w:pPr>
          </w:p>
        </w:tc>
        <w:tc>
          <w:tcPr>
            <w:tcW w:w="1106" w:type="dxa"/>
            <w:vAlign w:val="center"/>
          </w:tcPr>
          <w:p w14:paraId="2CFDBFE8">
            <w:pPr>
              <w:widowControl w:val="0"/>
              <w:spacing w:line="240" w:lineRule="auto"/>
              <w:jc w:val="center"/>
              <w:rPr>
                <w:rFonts w:eastAsia="宋体"/>
                <w:sz w:val="21"/>
                <w:szCs w:val="21"/>
              </w:rPr>
            </w:pPr>
            <w:r>
              <w:rPr>
                <w:rFonts w:hint="eastAsia" w:eastAsia="宋体"/>
                <w:sz w:val="21"/>
                <w:szCs w:val="21"/>
              </w:rPr>
              <w:t>叶底</w:t>
            </w:r>
          </w:p>
        </w:tc>
        <w:tc>
          <w:tcPr>
            <w:tcW w:w="1973" w:type="dxa"/>
            <w:vAlign w:val="center"/>
          </w:tcPr>
          <w:p w14:paraId="26C368D4">
            <w:pPr>
              <w:widowControl w:val="0"/>
              <w:spacing w:line="240" w:lineRule="auto"/>
              <w:jc w:val="center"/>
              <w:rPr>
                <w:rFonts w:eastAsia="宋体"/>
                <w:sz w:val="18"/>
                <w:szCs w:val="18"/>
              </w:rPr>
            </w:pPr>
          </w:p>
        </w:tc>
        <w:tc>
          <w:tcPr>
            <w:tcW w:w="1805" w:type="dxa"/>
            <w:vAlign w:val="center"/>
          </w:tcPr>
          <w:p w14:paraId="75D1C9A6">
            <w:pPr>
              <w:widowControl w:val="0"/>
              <w:spacing w:line="240" w:lineRule="auto"/>
              <w:jc w:val="center"/>
              <w:rPr>
                <w:rFonts w:eastAsia="宋体"/>
                <w:sz w:val="18"/>
                <w:szCs w:val="18"/>
              </w:rPr>
            </w:pPr>
          </w:p>
        </w:tc>
        <w:tc>
          <w:tcPr>
            <w:tcW w:w="1804" w:type="dxa"/>
            <w:vAlign w:val="center"/>
          </w:tcPr>
          <w:p w14:paraId="4BF43914">
            <w:pPr>
              <w:widowControl w:val="0"/>
              <w:spacing w:line="240" w:lineRule="auto"/>
              <w:jc w:val="center"/>
              <w:rPr>
                <w:rFonts w:eastAsia="宋体"/>
                <w:sz w:val="18"/>
                <w:szCs w:val="18"/>
              </w:rPr>
            </w:pPr>
          </w:p>
        </w:tc>
        <w:tc>
          <w:tcPr>
            <w:tcW w:w="1805" w:type="dxa"/>
            <w:vAlign w:val="center"/>
          </w:tcPr>
          <w:p w14:paraId="4EAB44DC">
            <w:pPr>
              <w:widowControl w:val="0"/>
              <w:spacing w:line="240" w:lineRule="auto"/>
              <w:jc w:val="center"/>
              <w:rPr>
                <w:rFonts w:eastAsia="宋体"/>
                <w:sz w:val="18"/>
                <w:szCs w:val="18"/>
              </w:rPr>
            </w:pPr>
          </w:p>
        </w:tc>
      </w:tr>
    </w:tbl>
    <w:p w14:paraId="5379DC2B">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0BFC8802">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rPr>
      </w:pPr>
    </w:p>
    <w:p w14:paraId="1BFC34BD">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rPr>
        <w:t>实验</w:t>
      </w:r>
      <w:r>
        <w:rPr>
          <w:rFonts w:ascii="宋体" w:hAnsi="宋体" w:eastAsia="宋体"/>
          <w:b/>
          <w:bCs/>
          <w:sz w:val="21"/>
          <w:szCs w:val="20"/>
        </w:rPr>
        <w:t>结论：</w:t>
      </w:r>
      <w:r>
        <w:rPr>
          <w:rFonts w:hint="eastAsia" w:ascii="宋体" w:hAnsi="宋体" w:eastAsia="宋体"/>
          <w:b/>
          <w:bCs/>
          <w:sz w:val="21"/>
          <w:szCs w:val="20"/>
          <w:u w:val="single"/>
        </w:rPr>
        <w:t xml:space="preserve">                                                                     </w:t>
      </w:r>
    </w:p>
    <w:p w14:paraId="590EF0E5">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hint="eastAsia" w:ascii="宋体" w:hAnsi="宋体" w:eastAsia="宋体"/>
          <w:b/>
          <w:bCs/>
          <w:sz w:val="21"/>
          <w:szCs w:val="20"/>
          <w:u w:val="single"/>
        </w:rPr>
        <w:t xml:space="preserve">   </w:t>
      </w:r>
      <w:r>
        <w:rPr>
          <w:rFonts w:ascii="宋体" w:hAnsi="宋体" w:eastAsia="宋体"/>
          <w:b/>
          <w:bCs/>
          <w:sz w:val="21"/>
          <w:szCs w:val="20"/>
          <w:u w:val="single"/>
        </w:rPr>
        <w:t xml:space="preserve">                                                                            </w:t>
      </w:r>
    </w:p>
    <w:p w14:paraId="6BFA2494">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40BC0C65">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14496AC7">
      <w:pPr>
        <w:widowControl w:val="0"/>
        <w:tabs>
          <w:tab w:val="left" w:pos="1890"/>
          <w:tab w:val="left" w:pos="2100"/>
          <w:tab w:val="left" w:pos="7140"/>
          <w:tab w:val="left" w:pos="7350"/>
          <w:tab w:val="left" w:pos="7560"/>
        </w:tabs>
        <w:spacing w:line="360" w:lineRule="auto"/>
        <w:jc w:val="both"/>
        <w:rPr>
          <w:rFonts w:ascii="宋体" w:hAnsi="宋体" w:eastAsia="宋体"/>
          <w:b/>
          <w:bCs/>
          <w:sz w:val="21"/>
          <w:szCs w:val="20"/>
          <w:u w:val="single"/>
        </w:rPr>
      </w:pPr>
    </w:p>
    <w:p w14:paraId="786795E8">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rPr>
      </w:pPr>
      <w:r>
        <w:rPr>
          <w:rFonts w:hint="eastAsia" w:ascii="宋体" w:hAnsi="宋体" w:eastAsia="宋体"/>
          <w:b/>
          <w:bCs/>
          <w:sz w:val="21"/>
          <w:szCs w:val="20"/>
        </w:rPr>
        <w:t>老师评语</w:t>
      </w:r>
      <w:r>
        <w:rPr>
          <w:rFonts w:ascii="宋体" w:hAnsi="宋体" w:eastAsia="宋体"/>
          <w:b/>
          <w:bCs/>
          <w:sz w:val="21"/>
          <w:szCs w:val="20"/>
        </w:rPr>
        <w:t>：</w:t>
      </w:r>
      <w:r>
        <w:rPr>
          <w:rFonts w:hint="eastAsia" w:ascii="宋体" w:hAnsi="宋体" w:eastAsia="宋体"/>
          <w:b/>
          <w:bCs/>
          <w:sz w:val="21"/>
          <w:szCs w:val="20"/>
          <w:u w:val="single"/>
        </w:rPr>
        <w:t xml:space="preserve">                                                                     </w:t>
      </w:r>
    </w:p>
    <w:p w14:paraId="6C387164">
      <w:pPr>
        <w:widowControl w:val="0"/>
        <w:tabs>
          <w:tab w:val="left" w:pos="1890"/>
          <w:tab w:val="left" w:pos="2100"/>
          <w:tab w:val="left" w:pos="7140"/>
          <w:tab w:val="left" w:pos="7350"/>
          <w:tab w:val="left" w:pos="7560"/>
        </w:tabs>
        <w:spacing w:line="480" w:lineRule="auto"/>
        <w:jc w:val="both"/>
        <w:rPr>
          <w:rFonts w:ascii="宋体" w:hAnsi="宋体" w:eastAsia="宋体"/>
          <w:b/>
          <w:bCs/>
          <w:sz w:val="21"/>
          <w:szCs w:val="20"/>
          <w:u w:val="single"/>
        </w:rPr>
      </w:pPr>
      <w:r>
        <w:rPr>
          <w:rFonts w:ascii="宋体" w:hAnsi="宋体" w:eastAsia="宋体"/>
          <w:b/>
          <w:bCs/>
          <w:sz w:val="21"/>
          <w:szCs w:val="20"/>
          <w:u w:val="single"/>
        </w:rPr>
        <w:t xml:space="preserve">                                                                               </w:t>
      </w:r>
    </w:p>
    <w:p w14:paraId="606C49C6">
      <w:pPr>
        <w:widowControl/>
        <w:spacing w:line="240" w:lineRule="auto"/>
        <w:jc w:val="left"/>
        <w:rPr>
          <w:rFonts w:ascii="宋体" w:hAnsi="宋体" w:eastAsia="宋体"/>
          <w:b/>
          <w:bCs/>
          <w:sz w:val="21"/>
          <w:szCs w:val="20"/>
        </w:rPr>
      </w:pPr>
      <w:r>
        <w:rPr>
          <w:rFonts w:ascii="宋体" w:hAnsi="宋体" w:eastAsia="宋体"/>
          <w:b/>
          <w:bCs/>
          <w:sz w:val="21"/>
          <w:szCs w:val="20"/>
        </w:rPr>
        <w:br w:type="page"/>
      </w:r>
    </w:p>
    <w:p w14:paraId="2CE99315">
      <w:pPr>
        <w:widowControl w:val="0"/>
        <w:autoSpaceDE w:val="0"/>
        <w:autoSpaceDN w:val="0"/>
        <w:adjustRightInd w:val="0"/>
        <w:spacing w:line="240" w:lineRule="auto"/>
        <w:ind w:firstLine="539" w:firstLineChars="257"/>
        <w:jc w:val="both"/>
        <w:rPr>
          <w:rFonts w:ascii="宋体" w:eastAsia="宋体"/>
          <w:color w:val="000000"/>
          <w:kern w:val="0"/>
          <w:sz w:val="21"/>
          <w:szCs w:val="21"/>
        </w:rPr>
      </w:pPr>
      <w:r>
        <w:rPr>
          <w:rFonts w:hint="eastAsia" w:ascii="宋体" w:eastAsia="宋体"/>
          <w:color w:val="000000"/>
          <w:kern w:val="0"/>
          <w:sz w:val="21"/>
          <w:szCs w:val="21"/>
        </w:rPr>
        <w:t>茶叶水分测定记录表                          单位：克</w:t>
      </w:r>
    </w:p>
    <w:tbl>
      <w:tblPr>
        <w:tblStyle w:val="8"/>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51"/>
        <w:gridCol w:w="888"/>
        <w:gridCol w:w="1090"/>
        <w:gridCol w:w="1049"/>
        <w:gridCol w:w="1108"/>
        <w:gridCol w:w="1482"/>
        <w:gridCol w:w="1202"/>
      </w:tblGrid>
      <w:tr w14:paraId="768D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566" w:type="dxa"/>
            <w:vAlign w:val="center"/>
          </w:tcPr>
          <w:p w14:paraId="4729E9C8">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w:t>
            </w:r>
          </w:p>
          <w:p w14:paraId="5BE001E7">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品</w:t>
            </w:r>
          </w:p>
        </w:tc>
        <w:tc>
          <w:tcPr>
            <w:tcW w:w="851" w:type="dxa"/>
          </w:tcPr>
          <w:p w14:paraId="4B57E946">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铝合编号</w:t>
            </w:r>
          </w:p>
        </w:tc>
        <w:tc>
          <w:tcPr>
            <w:tcW w:w="888" w:type="dxa"/>
            <w:vAlign w:val="center"/>
          </w:tcPr>
          <w:p w14:paraId="402BC10E">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铝合重</w:t>
            </w:r>
          </w:p>
        </w:tc>
        <w:tc>
          <w:tcPr>
            <w:tcW w:w="1090" w:type="dxa"/>
            <w:vAlign w:val="center"/>
          </w:tcPr>
          <w:p w14:paraId="7A0E38CE">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铝合重+样品重</w:t>
            </w:r>
          </w:p>
        </w:tc>
        <w:tc>
          <w:tcPr>
            <w:tcW w:w="1049" w:type="dxa"/>
            <w:vAlign w:val="center"/>
          </w:tcPr>
          <w:p w14:paraId="31071E73">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样品重</w:t>
            </w:r>
          </w:p>
        </w:tc>
        <w:tc>
          <w:tcPr>
            <w:tcW w:w="1108" w:type="dxa"/>
            <w:vAlign w:val="center"/>
          </w:tcPr>
          <w:p w14:paraId="7CD7ED38">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烘干后样品重</w:t>
            </w:r>
          </w:p>
        </w:tc>
        <w:tc>
          <w:tcPr>
            <w:tcW w:w="1482" w:type="dxa"/>
            <w:vAlign w:val="center"/>
          </w:tcPr>
          <w:p w14:paraId="61C3737C">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样品重-烘干后样品重</w:t>
            </w:r>
          </w:p>
        </w:tc>
        <w:tc>
          <w:tcPr>
            <w:tcW w:w="1202" w:type="dxa"/>
            <w:vAlign w:val="center"/>
          </w:tcPr>
          <w:p w14:paraId="637A520C">
            <w:pPr>
              <w:widowControl w:val="0"/>
              <w:autoSpaceDE w:val="0"/>
              <w:autoSpaceDN w:val="0"/>
              <w:adjustRightInd w:val="0"/>
              <w:spacing w:line="240" w:lineRule="auto"/>
              <w:jc w:val="center"/>
              <w:rPr>
                <w:rFonts w:ascii="宋体" w:eastAsia="宋体"/>
                <w:color w:val="000000"/>
                <w:kern w:val="0"/>
                <w:sz w:val="21"/>
                <w:szCs w:val="21"/>
              </w:rPr>
            </w:pPr>
            <w:r>
              <w:rPr>
                <w:rFonts w:hint="eastAsia" w:ascii="宋体" w:eastAsia="宋体"/>
                <w:color w:val="000000"/>
                <w:kern w:val="0"/>
                <w:sz w:val="21"/>
                <w:szCs w:val="21"/>
              </w:rPr>
              <w:t>含水量</w:t>
            </w:r>
          </w:p>
        </w:tc>
      </w:tr>
      <w:tr w14:paraId="7A7A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vAlign w:val="center"/>
          </w:tcPr>
          <w:p w14:paraId="0AD37B48">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51" w:type="dxa"/>
          </w:tcPr>
          <w:p w14:paraId="6A306EB2">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88" w:type="dxa"/>
            <w:vAlign w:val="center"/>
          </w:tcPr>
          <w:p w14:paraId="73720F9E">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90" w:type="dxa"/>
            <w:vAlign w:val="center"/>
          </w:tcPr>
          <w:p w14:paraId="5CAAB94A">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49" w:type="dxa"/>
            <w:vAlign w:val="center"/>
          </w:tcPr>
          <w:p w14:paraId="2995166D">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108" w:type="dxa"/>
            <w:vAlign w:val="center"/>
          </w:tcPr>
          <w:p w14:paraId="04A1CB31">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482" w:type="dxa"/>
            <w:vAlign w:val="center"/>
          </w:tcPr>
          <w:p w14:paraId="72FF8C36">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202" w:type="dxa"/>
            <w:vAlign w:val="center"/>
          </w:tcPr>
          <w:p w14:paraId="503CB41B">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r>
      <w:tr w14:paraId="6EFBE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vAlign w:val="center"/>
          </w:tcPr>
          <w:p w14:paraId="695EF7EB">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51" w:type="dxa"/>
          </w:tcPr>
          <w:p w14:paraId="5230DBB0">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88" w:type="dxa"/>
            <w:vAlign w:val="center"/>
          </w:tcPr>
          <w:p w14:paraId="2B4953AB">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90" w:type="dxa"/>
            <w:vAlign w:val="center"/>
          </w:tcPr>
          <w:p w14:paraId="261EE069">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49" w:type="dxa"/>
            <w:vAlign w:val="center"/>
          </w:tcPr>
          <w:p w14:paraId="472391E2">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108" w:type="dxa"/>
            <w:vAlign w:val="center"/>
          </w:tcPr>
          <w:p w14:paraId="5DC90A96">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482" w:type="dxa"/>
            <w:vAlign w:val="center"/>
          </w:tcPr>
          <w:p w14:paraId="2D4A4218">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202" w:type="dxa"/>
            <w:vAlign w:val="center"/>
          </w:tcPr>
          <w:p w14:paraId="647426AC">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r>
      <w:tr w14:paraId="7B21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vAlign w:val="center"/>
          </w:tcPr>
          <w:p w14:paraId="28A918FC">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51" w:type="dxa"/>
          </w:tcPr>
          <w:p w14:paraId="04CB0832">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88" w:type="dxa"/>
            <w:vAlign w:val="center"/>
          </w:tcPr>
          <w:p w14:paraId="3A5DD020">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90" w:type="dxa"/>
            <w:vAlign w:val="center"/>
          </w:tcPr>
          <w:p w14:paraId="431652A7">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49" w:type="dxa"/>
            <w:vAlign w:val="center"/>
          </w:tcPr>
          <w:p w14:paraId="675A7C1E">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108" w:type="dxa"/>
            <w:vAlign w:val="center"/>
          </w:tcPr>
          <w:p w14:paraId="13C710D4">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482" w:type="dxa"/>
            <w:vAlign w:val="center"/>
          </w:tcPr>
          <w:p w14:paraId="3E2BC944">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202" w:type="dxa"/>
            <w:vAlign w:val="center"/>
          </w:tcPr>
          <w:p w14:paraId="56579AF2">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r>
      <w:tr w14:paraId="647E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66" w:type="dxa"/>
            <w:vAlign w:val="center"/>
          </w:tcPr>
          <w:p w14:paraId="2CA2195A">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51" w:type="dxa"/>
          </w:tcPr>
          <w:p w14:paraId="776BFA2F">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888" w:type="dxa"/>
            <w:vAlign w:val="center"/>
          </w:tcPr>
          <w:p w14:paraId="4D51A0A2">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90" w:type="dxa"/>
            <w:vAlign w:val="center"/>
          </w:tcPr>
          <w:p w14:paraId="5BB7DDA4">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049" w:type="dxa"/>
            <w:vAlign w:val="center"/>
          </w:tcPr>
          <w:p w14:paraId="4B1EDE18">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108" w:type="dxa"/>
            <w:vAlign w:val="center"/>
          </w:tcPr>
          <w:p w14:paraId="0D24B9B1">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482" w:type="dxa"/>
            <w:vAlign w:val="center"/>
          </w:tcPr>
          <w:p w14:paraId="402CA0CD">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c>
          <w:tcPr>
            <w:tcW w:w="1202" w:type="dxa"/>
            <w:vAlign w:val="center"/>
          </w:tcPr>
          <w:p w14:paraId="640B170A">
            <w:pPr>
              <w:widowControl w:val="0"/>
              <w:autoSpaceDE w:val="0"/>
              <w:autoSpaceDN w:val="0"/>
              <w:adjustRightInd w:val="0"/>
              <w:spacing w:line="240" w:lineRule="auto"/>
              <w:ind w:firstLine="420" w:firstLineChars="200"/>
              <w:jc w:val="both"/>
              <w:rPr>
                <w:rFonts w:ascii="宋体" w:eastAsia="宋体"/>
                <w:color w:val="000000"/>
                <w:kern w:val="0"/>
                <w:sz w:val="21"/>
                <w:szCs w:val="21"/>
              </w:rPr>
            </w:pPr>
          </w:p>
        </w:tc>
      </w:tr>
    </w:tbl>
    <w:p w14:paraId="74FB5005">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721E5CB4">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57562F82">
      <w:pPr>
        <w:widowControl w:val="0"/>
        <w:autoSpaceDE w:val="0"/>
        <w:autoSpaceDN w:val="0"/>
        <w:adjustRightInd w:val="0"/>
        <w:spacing w:line="240" w:lineRule="auto"/>
        <w:ind w:firstLine="420" w:firstLineChars="200"/>
        <w:jc w:val="both"/>
        <w:rPr>
          <w:rFonts w:ascii="宋体" w:eastAsia="宋体"/>
          <w:color w:val="000000"/>
          <w:kern w:val="0"/>
          <w:sz w:val="21"/>
          <w:szCs w:val="21"/>
        </w:rPr>
      </w:pPr>
      <w:r>
        <w:rPr>
          <w:rFonts w:hint="eastAsia" w:ascii="宋体" w:eastAsia="宋体"/>
          <w:color w:val="000000"/>
          <w:kern w:val="0"/>
          <w:sz w:val="21"/>
          <w:szCs w:val="21"/>
        </w:rPr>
        <w:t>茶叶灰分测定记录表                 样品含水量：       单位：克</w:t>
      </w:r>
    </w:p>
    <w:tbl>
      <w:tblPr>
        <w:tblStyle w:val="8"/>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991"/>
        <w:gridCol w:w="1238"/>
        <w:gridCol w:w="991"/>
        <w:gridCol w:w="1971"/>
        <w:gridCol w:w="1287"/>
        <w:gridCol w:w="1026"/>
      </w:tblGrid>
      <w:tr w14:paraId="1FF1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jc w:val="center"/>
        </w:trPr>
        <w:tc>
          <w:tcPr>
            <w:tcW w:w="816" w:type="dxa"/>
          </w:tcPr>
          <w:p w14:paraId="0C14BEB3">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序号</w:t>
            </w:r>
          </w:p>
        </w:tc>
        <w:tc>
          <w:tcPr>
            <w:tcW w:w="991" w:type="dxa"/>
          </w:tcPr>
          <w:p w14:paraId="2DF514FD">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样品重</w:t>
            </w:r>
          </w:p>
        </w:tc>
        <w:tc>
          <w:tcPr>
            <w:tcW w:w="1238" w:type="dxa"/>
          </w:tcPr>
          <w:p w14:paraId="35F4F540">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样品干重</w:t>
            </w:r>
          </w:p>
        </w:tc>
        <w:tc>
          <w:tcPr>
            <w:tcW w:w="991" w:type="dxa"/>
          </w:tcPr>
          <w:p w14:paraId="7A05DFCE">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坩埚重</w:t>
            </w:r>
          </w:p>
        </w:tc>
        <w:tc>
          <w:tcPr>
            <w:tcW w:w="1971" w:type="dxa"/>
          </w:tcPr>
          <w:p w14:paraId="75C72559">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样品干重+坩埚重</w:t>
            </w:r>
          </w:p>
        </w:tc>
        <w:tc>
          <w:tcPr>
            <w:tcW w:w="1287" w:type="dxa"/>
          </w:tcPr>
          <w:p w14:paraId="0D313A79">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灰化后重量</w:t>
            </w:r>
          </w:p>
        </w:tc>
        <w:tc>
          <w:tcPr>
            <w:tcW w:w="1026" w:type="dxa"/>
          </w:tcPr>
          <w:p w14:paraId="5E194CE3">
            <w:pPr>
              <w:widowControl w:val="0"/>
              <w:autoSpaceDE w:val="0"/>
              <w:autoSpaceDN w:val="0"/>
              <w:adjustRightInd w:val="0"/>
              <w:spacing w:line="240" w:lineRule="auto"/>
              <w:jc w:val="both"/>
              <w:rPr>
                <w:rFonts w:ascii="宋体" w:eastAsia="宋体"/>
                <w:color w:val="000000"/>
                <w:kern w:val="0"/>
                <w:sz w:val="21"/>
                <w:szCs w:val="21"/>
              </w:rPr>
            </w:pPr>
            <w:r>
              <w:rPr>
                <w:rFonts w:hint="eastAsia" w:ascii="宋体" w:eastAsia="宋体"/>
                <w:color w:val="000000"/>
                <w:kern w:val="0"/>
                <w:sz w:val="21"/>
                <w:szCs w:val="21"/>
              </w:rPr>
              <w:t>总灰分</w:t>
            </w:r>
          </w:p>
        </w:tc>
      </w:tr>
      <w:tr w14:paraId="4572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16" w:type="dxa"/>
          </w:tcPr>
          <w:p w14:paraId="65238233">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174134D6">
            <w:pPr>
              <w:widowControl w:val="0"/>
              <w:autoSpaceDE w:val="0"/>
              <w:autoSpaceDN w:val="0"/>
              <w:adjustRightInd w:val="0"/>
              <w:spacing w:line="240" w:lineRule="auto"/>
              <w:jc w:val="both"/>
              <w:rPr>
                <w:rFonts w:ascii="宋体" w:eastAsia="宋体"/>
                <w:color w:val="000000"/>
                <w:kern w:val="0"/>
                <w:sz w:val="21"/>
                <w:szCs w:val="21"/>
              </w:rPr>
            </w:pPr>
          </w:p>
        </w:tc>
        <w:tc>
          <w:tcPr>
            <w:tcW w:w="1238" w:type="dxa"/>
          </w:tcPr>
          <w:p w14:paraId="67B03B48">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7F7A072C">
            <w:pPr>
              <w:widowControl w:val="0"/>
              <w:autoSpaceDE w:val="0"/>
              <w:autoSpaceDN w:val="0"/>
              <w:adjustRightInd w:val="0"/>
              <w:spacing w:line="240" w:lineRule="auto"/>
              <w:jc w:val="both"/>
              <w:rPr>
                <w:rFonts w:ascii="宋体" w:eastAsia="宋体"/>
                <w:color w:val="000000"/>
                <w:kern w:val="0"/>
                <w:sz w:val="21"/>
                <w:szCs w:val="21"/>
              </w:rPr>
            </w:pPr>
          </w:p>
        </w:tc>
        <w:tc>
          <w:tcPr>
            <w:tcW w:w="1971" w:type="dxa"/>
          </w:tcPr>
          <w:p w14:paraId="3C17DFF6">
            <w:pPr>
              <w:widowControl w:val="0"/>
              <w:autoSpaceDE w:val="0"/>
              <w:autoSpaceDN w:val="0"/>
              <w:adjustRightInd w:val="0"/>
              <w:spacing w:line="240" w:lineRule="auto"/>
              <w:jc w:val="both"/>
              <w:rPr>
                <w:rFonts w:ascii="宋体" w:eastAsia="宋体"/>
                <w:color w:val="000000"/>
                <w:kern w:val="0"/>
                <w:sz w:val="21"/>
                <w:szCs w:val="21"/>
              </w:rPr>
            </w:pPr>
          </w:p>
        </w:tc>
        <w:tc>
          <w:tcPr>
            <w:tcW w:w="1287" w:type="dxa"/>
          </w:tcPr>
          <w:p w14:paraId="0DD27573">
            <w:pPr>
              <w:widowControl w:val="0"/>
              <w:autoSpaceDE w:val="0"/>
              <w:autoSpaceDN w:val="0"/>
              <w:adjustRightInd w:val="0"/>
              <w:spacing w:line="240" w:lineRule="auto"/>
              <w:jc w:val="both"/>
              <w:rPr>
                <w:rFonts w:ascii="宋体" w:eastAsia="宋体"/>
                <w:color w:val="000000"/>
                <w:kern w:val="0"/>
                <w:sz w:val="21"/>
                <w:szCs w:val="21"/>
              </w:rPr>
            </w:pPr>
          </w:p>
        </w:tc>
        <w:tc>
          <w:tcPr>
            <w:tcW w:w="1026" w:type="dxa"/>
          </w:tcPr>
          <w:p w14:paraId="203F1DDC">
            <w:pPr>
              <w:widowControl w:val="0"/>
              <w:autoSpaceDE w:val="0"/>
              <w:autoSpaceDN w:val="0"/>
              <w:adjustRightInd w:val="0"/>
              <w:spacing w:line="240" w:lineRule="auto"/>
              <w:jc w:val="both"/>
              <w:rPr>
                <w:rFonts w:ascii="宋体" w:eastAsia="宋体"/>
                <w:color w:val="000000"/>
                <w:kern w:val="0"/>
                <w:sz w:val="21"/>
                <w:szCs w:val="21"/>
              </w:rPr>
            </w:pPr>
          </w:p>
        </w:tc>
      </w:tr>
      <w:tr w14:paraId="56B3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16" w:type="dxa"/>
          </w:tcPr>
          <w:p w14:paraId="27AD1CBF">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6EAD8941">
            <w:pPr>
              <w:widowControl w:val="0"/>
              <w:autoSpaceDE w:val="0"/>
              <w:autoSpaceDN w:val="0"/>
              <w:adjustRightInd w:val="0"/>
              <w:spacing w:line="240" w:lineRule="auto"/>
              <w:jc w:val="both"/>
              <w:rPr>
                <w:rFonts w:ascii="宋体" w:eastAsia="宋体"/>
                <w:color w:val="000000"/>
                <w:kern w:val="0"/>
                <w:sz w:val="21"/>
                <w:szCs w:val="21"/>
              </w:rPr>
            </w:pPr>
          </w:p>
        </w:tc>
        <w:tc>
          <w:tcPr>
            <w:tcW w:w="1238" w:type="dxa"/>
          </w:tcPr>
          <w:p w14:paraId="3FFE0FD5">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5BFD5BBA">
            <w:pPr>
              <w:widowControl w:val="0"/>
              <w:autoSpaceDE w:val="0"/>
              <w:autoSpaceDN w:val="0"/>
              <w:adjustRightInd w:val="0"/>
              <w:spacing w:line="240" w:lineRule="auto"/>
              <w:jc w:val="both"/>
              <w:rPr>
                <w:rFonts w:ascii="宋体" w:eastAsia="宋体"/>
                <w:color w:val="000000"/>
                <w:kern w:val="0"/>
                <w:sz w:val="21"/>
                <w:szCs w:val="21"/>
              </w:rPr>
            </w:pPr>
          </w:p>
        </w:tc>
        <w:tc>
          <w:tcPr>
            <w:tcW w:w="1971" w:type="dxa"/>
          </w:tcPr>
          <w:p w14:paraId="23683543">
            <w:pPr>
              <w:widowControl w:val="0"/>
              <w:autoSpaceDE w:val="0"/>
              <w:autoSpaceDN w:val="0"/>
              <w:adjustRightInd w:val="0"/>
              <w:spacing w:line="240" w:lineRule="auto"/>
              <w:jc w:val="both"/>
              <w:rPr>
                <w:rFonts w:ascii="宋体" w:eastAsia="宋体"/>
                <w:color w:val="000000"/>
                <w:kern w:val="0"/>
                <w:sz w:val="21"/>
                <w:szCs w:val="21"/>
              </w:rPr>
            </w:pPr>
          </w:p>
        </w:tc>
        <w:tc>
          <w:tcPr>
            <w:tcW w:w="1287" w:type="dxa"/>
          </w:tcPr>
          <w:p w14:paraId="34857CA5">
            <w:pPr>
              <w:widowControl w:val="0"/>
              <w:autoSpaceDE w:val="0"/>
              <w:autoSpaceDN w:val="0"/>
              <w:adjustRightInd w:val="0"/>
              <w:spacing w:line="240" w:lineRule="auto"/>
              <w:jc w:val="both"/>
              <w:rPr>
                <w:rFonts w:ascii="宋体" w:eastAsia="宋体"/>
                <w:color w:val="000000"/>
                <w:kern w:val="0"/>
                <w:sz w:val="21"/>
                <w:szCs w:val="21"/>
              </w:rPr>
            </w:pPr>
          </w:p>
        </w:tc>
        <w:tc>
          <w:tcPr>
            <w:tcW w:w="1026" w:type="dxa"/>
          </w:tcPr>
          <w:p w14:paraId="49AA6BFC">
            <w:pPr>
              <w:widowControl w:val="0"/>
              <w:autoSpaceDE w:val="0"/>
              <w:autoSpaceDN w:val="0"/>
              <w:adjustRightInd w:val="0"/>
              <w:spacing w:line="240" w:lineRule="auto"/>
              <w:jc w:val="both"/>
              <w:rPr>
                <w:rFonts w:ascii="宋体" w:eastAsia="宋体"/>
                <w:color w:val="000000"/>
                <w:kern w:val="0"/>
                <w:sz w:val="21"/>
                <w:szCs w:val="21"/>
              </w:rPr>
            </w:pPr>
          </w:p>
        </w:tc>
      </w:tr>
      <w:tr w14:paraId="474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16" w:type="dxa"/>
          </w:tcPr>
          <w:p w14:paraId="4E5CCFE2">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47D3A181">
            <w:pPr>
              <w:widowControl w:val="0"/>
              <w:autoSpaceDE w:val="0"/>
              <w:autoSpaceDN w:val="0"/>
              <w:adjustRightInd w:val="0"/>
              <w:spacing w:line="240" w:lineRule="auto"/>
              <w:jc w:val="both"/>
              <w:rPr>
                <w:rFonts w:ascii="宋体" w:eastAsia="宋体"/>
                <w:color w:val="000000"/>
                <w:kern w:val="0"/>
                <w:sz w:val="21"/>
                <w:szCs w:val="21"/>
              </w:rPr>
            </w:pPr>
          </w:p>
        </w:tc>
        <w:tc>
          <w:tcPr>
            <w:tcW w:w="1238" w:type="dxa"/>
          </w:tcPr>
          <w:p w14:paraId="18AB7349">
            <w:pPr>
              <w:widowControl w:val="0"/>
              <w:autoSpaceDE w:val="0"/>
              <w:autoSpaceDN w:val="0"/>
              <w:adjustRightInd w:val="0"/>
              <w:spacing w:line="240" w:lineRule="auto"/>
              <w:jc w:val="both"/>
              <w:rPr>
                <w:rFonts w:ascii="宋体" w:eastAsia="宋体"/>
                <w:color w:val="000000"/>
                <w:kern w:val="0"/>
                <w:sz w:val="21"/>
                <w:szCs w:val="21"/>
              </w:rPr>
            </w:pPr>
          </w:p>
        </w:tc>
        <w:tc>
          <w:tcPr>
            <w:tcW w:w="991" w:type="dxa"/>
          </w:tcPr>
          <w:p w14:paraId="633A1E8C">
            <w:pPr>
              <w:widowControl w:val="0"/>
              <w:autoSpaceDE w:val="0"/>
              <w:autoSpaceDN w:val="0"/>
              <w:adjustRightInd w:val="0"/>
              <w:spacing w:line="240" w:lineRule="auto"/>
              <w:jc w:val="both"/>
              <w:rPr>
                <w:rFonts w:ascii="宋体" w:eastAsia="宋体"/>
                <w:color w:val="000000"/>
                <w:kern w:val="0"/>
                <w:sz w:val="21"/>
                <w:szCs w:val="21"/>
              </w:rPr>
            </w:pPr>
          </w:p>
        </w:tc>
        <w:tc>
          <w:tcPr>
            <w:tcW w:w="1971" w:type="dxa"/>
          </w:tcPr>
          <w:p w14:paraId="27C6C505">
            <w:pPr>
              <w:widowControl w:val="0"/>
              <w:autoSpaceDE w:val="0"/>
              <w:autoSpaceDN w:val="0"/>
              <w:adjustRightInd w:val="0"/>
              <w:spacing w:line="240" w:lineRule="auto"/>
              <w:jc w:val="both"/>
              <w:rPr>
                <w:rFonts w:ascii="宋体" w:eastAsia="宋体"/>
                <w:color w:val="000000"/>
                <w:kern w:val="0"/>
                <w:sz w:val="21"/>
                <w:szCs w:val="21"/>
              </w:rPr>
            </w:pPr>
          </w:p>
        </w:tc>
        <w:tc>
          <w:tcPr>
            <w:tcW w:w="1287" w:type="dxa"/>
          </w:tcPr>
          <w:p w14:paraId="3A6E6914">
            <w:pPr>
              <w:widowControl w:val="0"/>
              <w:autoSpaceDE w:val="0"/>
              <w:autoSpaceDN w:val="0"/>
              <w:adjustRightInd w:val="0"/>
              <w:spacing w:line="240" w:lineRule="auto"/>
              <w:jc w:val="both"/>
              <w:rPr>
                <w:rFonts w:ascii="宋体" w:eastAsia="宋体"/>
                <w:color w:val="000000"/>
                <w:kern w:val="0"/>
                <w:sz w:val="21"/>
                <w:szCs w:val="21"/>
              </w:rPr>
            </w:pPr>
          </w:p>
        </w:tc>
        <w:tc>
          <w:tcPr>
            <w:tcW w:w="1026" w:type="dxa"/>
          </w:tcPr>
          <w:p w14:paraId="31BC4544">
            <w:pPr>
              <w:widowControl w:val="0"/>
              <w:autoSpaceDE w:val="0"/>
              <w:autoSpaceDN w:val="0"/>
              <w:adjustRightInd w:val="0"/>
              <w:spacing w:line="240" w:lineRule="auto"/>
              <w:jc w:val="both"/>
              <w:rPr>
                <w:rFonts w:ascii="宋体" w:eastAsia="宋体"/>
                <w:color w:val="000000"/>
                <w:kern w:val="0"/>
                <w:sz w:val="21"/>
                <w:szCs w:val="21"/>
              </w:rPr>
            </w:pPr>
          </w:p>
        </w:tc>
      </w:tr>
    </w:tbl>
    <w:p w14:paraId="372B4A23">
      <w:pPr>
        <w:widowControl w:val="0"/>
        <w:spacing w:line="240" w:lineRule="auto"/>
        <w:jc w:val="left"/>
        <w:rPr>
          <w:rFonts w:eastAsia="宋体"/>
          <w:sz w:val="21"/>
          <w:szCs w:val="20"/>
        </w:rPr>
      </w:pPr>
      <w:r>
        <w:rPr>
          <w:rFonts w:hint="eastAsia" w:eastAsia="宋体"/>
          <w:sz w:val="21"/>
          <w:szCs w:val="20"/>
        </w:rPr>
        <w:t>附：</w:t>
      </w:r>
      <w:r>
        <w:rPr>
          <w:rFonts w:eastAsia="宋体"/>
          <w:sz w:val="21"/>
          <w:szCs w:val="20"/>
        </w:rPr>
        <w:t>常</w:t>
      </w:r>
      <w:r>
        <w:rPr>
          <w:rFonts w:hint="eastAsia" w:eastAsia="宋体"/>
          <w:sz w:val="21"/>
          <w:szCs w:val="20"/>
        </w:rPr>
        <w:t>用</w:t>
      </w:r>
      <w:r>
        <w:rPr>
          <w:rFonts w:eastAsia="宋体"/>
          <w:sz w:val="21"/>
          <w:szCs w:val="20"/>
        </w:rPr>
        <w:t>茶品质评语及各因子评分表参考</w:t>
      </w:r>
    </w:p>
    <w:p w14:paraId="0FFB90F2">
      <w:pPr>
        <w:widowControl w:val="0"/>
        <w:spacing w:line="240" w:lineRule="auto"/>
        <w:jc w:val="center"/>
        <w:rPr>
          <w:rFonts w:eastAsia="宋体"/>
          <w:sz w:val="21"/>
          <w:szCs w:val="20"/>
        </w:rPr>
      </w:pPr>
    </w:p>
    <w:p w14:paraId="79738242">
      <w:pPr>
        <w:widowControl w:val="0"/>
        <w:spacing w:line="240" w:lineRule="auto"/>
        <w:jc w:val="center"/>
        <w:rPr>
          <w:rFonts w:eastAsia="宋体"/>
          <w:sz w:val="21"/>
          <w:szCs w:val="20"/>
        </w:rPr>
      </w:pPr>
      <w:r>
        <w:rPr>
          <w:rFonts w:eastAsia="宋体"/>
          <w:sz w:val="21"/>
          <w:szCs w:val="20"/>
        </w:rPr>
        <w:drawing>
          <wp:inline distT="0" distB="0" distL="0" distR="0">
            <wp:extent cx="6067425" cy="4743450"/>
            <wp:effectExtent l="0" t="0" r="9525" b="0"/>
            <wp:docPr id="13" name="图片 13"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无标题"/>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67425" cy="4743450"/>
                    </a:xfrm>
                    <a:prstGeom prst="rect">
                      <a:avLst/>
                    </a:prstGeom>
                    <a:noFill/>
                    <a:ln>
                      <a:noFill/>
                    </a:ln>
                  </pic:spPr>
                </pic:pic>
              </a:graphicData>
            </a:graphic>
          </wp:inline>
        </w:drawing>
      </w:r>
    </w:p>
    <w:p w14:paraId="2B53EED6">
      <w:pPr>
        <w:widowControl w:val="0"/>
        <w:spacing w:line="240" w:lineRule="auto"/>
        <w:jc w:val="both"/>
        <w:rPr>
          <w:rFonts w:eastAsia="宋体"/>
          <w:sz w:val="21"/>
          <w:szCs w:val="20"/>
        </w:rPr>
      </w:pPr>
    </w:p>
    <w:p w14:paraId="11890039">
      <w:pPr>
        <w:widowControl w:val="0"/>
        <w:spacing w:line="240" w:lineRule="auto"/>
        <w:jc w:val="both"/>
        <w:rPr>
          <w:rFonts w:eastAsia="宋体"/>
          <w:sz w:val="21"/>
          <w:szCs w:val="20"/>
        </w:rPr>
      </w:pPr>
      <w:r>
        <w:rPr>
          <w:rFonts w:hint="eastAsia" w:eastAsia="宋体"/>
          <w:sz w:val="21"/>
          <w:szCs w:val="20"/>
        </w:rPr>
        <w:drawing>
          <wp:inline distT="0" distB="0" distL="0" distR="0">
            <wp:extent cx="5781675" cy="3981450"/>
            <wp:effectExtent l="0" t="0" r="9525" b="0"/>
            <wp:docPr id="14" name="图片 14" descr="工夫红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工夫红茶"/>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81675" cy="3981450"/>
                    </a:xfrm>
                    <a:prstGeom prst="rect">
                      <a:avLst/>
                    </a:prstGeom>
                    <a:noFill/>
                    <a:ln>
                      <a:noFill/>
                    </a:ln>
                  </pic:spPr>
                </pic:pic>
              </a:graphicData>
            </a:graphic>
          </wp:inline>
        </w:drawing>
      </w:r>
    </w:p>
    <w:p w14:paraId="2AAB570E">
      <w:pPr>
        <w:widowControl w:val="0"/>
        <w:spacing w:line="240" w:lineRule="auto"/>
        <w:jc w:val="both"/>
        <w:rPr>
          <w:rFonts w:eastAsia="宋体"/>
          <w:sz w:val="21"/>
          <w:szCs w:val="20"/>
        </w:rPr>
      </w:pPr>
      <w:r>
        <w:rPr>
          <w:rFonts w:eastAsia="宋体"/>
          <w:sz w:val="21"/>
          <w:szCs w:val="20"/>
        </w:rPr>
        <w:drawing>
          <wp:inline distT="0" distB="0" distL="0" distR="0">
            <wp:extent cx="5895975" cy="4714875"/>
            <wp:effectExtent l="0" t="0" r="9525" b="9525"/>
            <wp:docPr id="15" name="图片 15" descr="紧压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紧压茶"/>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95975" cy="4714875"/>
                    </a:xfrm>
                    <a:prstGeom prst="rect">
                      <a:avLst/>
                    </a:prstGeom>
                    <a:noFill/>
                    <a:ln>
                      <a:noFill/>
                    </a:ln>
                  </pic:spPr>
                </pic:pic>
              </a:graphicData>
            </a:graphic>
          </wp:inline>
        </w:drawing>
      </w:r>
    </w:p>
    <w:p w14:paraId="53B3CFE9">
      <w:pPr>
        <w:widowControl w:val="0"/>
        <w:tabs>
          <w:tab w:val="left" w:pos="1890"/>
          <w:tab w:val="left" w:pos="2100"/>
          <w:tab w:val="left" w:pos="7140"/>
          <w:tab w:val="left" w:pos="7350"/>
          <w:tab w:val="left" w:pos="7560"/>
        </w:tabs>
        <w:spacing w:line="240" w:lineRule="auto"/>
        <w:jc w:val="both"/>
        <w:rPr>
          <w:rFonts w:ascii="宋体" w:hAnsi="宋体" w:eastAsia="宋体"/>
          <w:b/>
          <w:bCs/>
          <w:sz w:val="21"/>
          <w:szCs w:val="20"/>
        </w:rPr>
      </w:pPr>
    </w:p>
    <w:p w14:paraId="343BF8FA">
      <w:pPr>
        <w:rPr>
          <w:rFonts w:hint="eastAsia"/>
          <w:lang w:val="en-US" w:eastAsia="zh-CN"/>
        </w:rPr>
      </w:pPr>
      <w:r>
        <w:rPr>
          <w:rFonts w:hint="eastAsia"/>
          <w:lang w:val="en-US" w:eastAsia="zh-CN"/>
        </w:rPr>
        <w:br w:type="page"/>
      </w:r>
    </w:p>
    <w:p w14:paraId="5CE24610">
      <w:pPr>
        <w:rPr>
          <w:rFonts w:hint="eastAsia"/>
          <w:lang w:val="en-US" w:eastAsia="zh-CN"/>
        </w:rPr>
      </w:pPr>
      <w:r>
        <w:rPr>
          <w:rFonts w:hint="eastAsia"/>
          <w:lang w:val="en-US" w:eastAsia="zh-CN"/>
        </w:rPr>
        <w:t>附件三：《茶叶市场营销技能实训》实施细则</w:t>
      </w:r>
    </w:p>
    <w:p w14:paraId="5E213530">
      <w:pPr>
        <w:widowControl w:val="0"/>
        <w:spacing w:line="480" w:lineRule="auto"/>
        <w:jc w:val="center"/>
        <w:rPr>
          <w:rFonts w:eastAsia="宋体"/>
          <w:kern w:val="0"/>
          <w:sz w:val="22"/>
          <w:szCs w:val="22"/>
        </w:rPr>
      </w:pPr>
      <w:r>
        <w:rPr>
          <w:rFonts w:eastAsia="宋体"/>
          <w:sz w:val="21"/>
          <w:szCs w:val="24"/>
        </w:rPr>
        <w:drawing>
          <wp:inline distT="0" distB="0" distL="114300" distR="114300">
            <wp:extent cx="1847850" cy="428625"/>
            <wp:effectExtent l="0" t="0" r="0" b="9525"/>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6"/>
                    <a:stretch>
                      <a:fillRect/>
                    </a:stretch>
                  </pic:blipFill>
                  <pic:spPr>
                    <a:xfrm>
                      <a:off x="0" y="0"/>
                      <a:ext cx="1847850" cy="428625"/>
                    </a:xfrm>
                    <a:prstGeom prst="rect">
                      <a:avLst/>
                    </a:prstGeom>
                    <a:noFill/>
                    <a:ln>
                      <a:noFill/>
                    </a:ln>
                  </pic:spPr>
                </pic:pic>
              </a:graphicData>
            </a:graphic>
          </wp:inline>
        </w:drawing>
      </w:r>
      <w:r>
        <w:rPr>
          <w:rFonts w:hint="eastAsia" w:eastAsia="宋体"/>
          <w:kern w:val="0"/>
          <w:sz w:val="22"/>
          <w:szCs w:val="22"/>
        </w:rPr>
        <w:t xml:space="preserve"> </w:t>
      </w:r>
      <w:r>
        <w:rPr>
          <w:rFonts w:eastAsia="宋体"/>
          <w:kern w:val="0"/>
          <w:sz w:val="22"/>
          <w:szCs w:val="22"/>
        </w:rPr>
        <w:t xml:space="preserve">         </w:t>
      </w:r>
      <w:r>
        <w:rPr>
          <w:rFonts w:eastAsia="宋体"/>
          <w:sz w:val="21"/>
          <w:szCs w:val="24"/>
        </w:rPr>
        <w:drawing>
          <wp:inline distT="0" distB="0" distL="114300" distR="114300">
            <wp:extent cx="2047875" cy="533400"/>
            <wp:effectExtent l="0" t="0" r="9525" b="0"/>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pic:cNvPicPr>
                      <a:picLocks noChangeAspect="1"/>
                    </pic:cNvPicPr>
                  </pic:nvPicPr>
                  <pic:blipFill>
                    <a:blip r:embed="rId7"/>
                    <a:srcRect b="9677"/>
                    <a:stretch>
                      <a:fillRect/>
                    </a:stretch>
                  </pic:blipFill>
                  <pic:spPr>
                    <a:xfrm>
                      <a:off x="0" y="0"/>
                      <a:ext cx="2047875" cy="533400"/>
                    </a:xfrm>
                    <a:prstGeom prst="rect">
                      <a:avLst/>
                    </a:prstGeom>
                    <a:noFill/>
                    <a:ln>
                      <a:noFill/>
                    </a:ln>
                  </pic:spPr>
                </pic:pic>
              </a:graphicData>
            </a:graphic>
          </wp:inline>
        </w:drawing>
      </w:r>
    </w:p>
    <w:p w14:paraId="19966991">
      <w:pPr>
        <w:widowControl w:val="0"/>
        <w:spacing w:line="240" w:lineRule="auto"/>
        <w:jc w:val="center"/>
        <w:rPr>
          <w:rFonts w:ascii="楷体" w:hAnsi="楷体" w:eastAsia="楷体"/>
          <w:b/>
          <w:kern w:val="0"/>
          <w:sz w:val="52"/>
          <w:szCs w:val="56"/>
        </w:rPr>
      </w:pPr>
      <w:r>
        <w:rPr>
          <w:rFonts w:hint="eastAsia" w:ascii="楷体" w:hAnsi="楷体" w:eastAsia="楷体"/>
          <w:b/>
          <w:kern w:val="0"/>
          <w:sz w:val="32"/>
          <w:szCs w:val="56"/>
        </w:rPr>
        <w:t>茶艺与茶文化（茶叶评审与营销方向）共享专业</w:t>
      </w:r>
    </w:p>
    <w:p w14:paraId="30F08A85">
      <w:pPr>
        <w:widowControl/>
        <w:shd w:val="clear" w:color="auto" w:fill="FFFFFF"/>
        <w:spacing w:before="120" w:after="120" w:line="240" w:lineRule="auto"/>
        <w:ind w:firstLine="480"/>
        <w:jc w:val="center"/>
        <w:rPr>
          <w:rFonts w:ascii="微软雅黑" w:hAnsi="微软雅黑" w:eastAsia="微软雅黑" w:cs="宋体"/>
          <w:b/>
          <w:bCs/>
          <w:color w:val="212529"/>
          <w:kern w:val="0"/>
          <w:sz w:val="18"/>
          <w:szCs w:val="18"/>
        </w:rPr>
      </w:pPr>
      <w:r>
        <w:rPr>
          <w:rFonts w:hint="eastAsia" w:ascii="微软雅黑" w:hAnsi="微软雅黑" w:eastAsia="微软雅黑" w:cs="宋体"/>
          <w:b/>
          <w:bCs/>
          <w:kern w:val="0"/>
          <w:sz w:val="18"/>
          <w:szCs w:val="18"/>
        </w:rPr>
        <mc:AlternateContent>
          <mc:Choice Requires="wps">
            <w:drawing>
              <wp:anchor distT="0" distB="0" distL="114300" distR="114300" simplePos="0" relativeHeight="251661312" behindDoc="0" locked="0" layoutInCell="1" allowOverlap="1">
                <wp:simplePos x="0" y="0"/>
                <wp:positionH relativeFrom="column">
                  <wp:posOffset>144145</wp:posOffset>
                </wp:positionH>
                <wp:positionV relativeFrom="paragraph">
                  <wp:posOffset>82550</wp:posOffset>
                </wp:positionV>
                <wp:extent cx="5114290" cy="11430"/>
                <wp:effectExtent l="0" t="0" r="0" b="0"/>
                <wp:wrapNone/>
                <wp:docPr id="21" name="直接箭头连接符 21"/>
                <wp:cNvGraphicFramePr/>
                <a:graphic xmlns:a="http://schemas.openxmlformats.org/drawingml/2006/main">
                  <a:graphicData uri="http://schemas.microsoft.com/office/word/2010/wordprocessingShape">
                    <wps:wsp>
                      <wps:cNvCnPr/>
                      <wps:spPr>
                        <a:xfrm>
                          <a:off x="0" y="0"/>
                          <a:ext cx="5114290" cy="11430"/>
                        </a:xfrm>
                        <a:prstGeom prst="straightConnector1">
                          <a:avLst/>
                        </a:prstGeom>
                        <a:ln w="19050" cap="flat" cmpd="sng">
                          <a:solidFill>
                            <a:srgbClr val="739CC3"/>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1.35pt;margin-top:6.5pt;height:0.9pt;width:402.7pt;z-index:251661312;mso-width-relative:page;mso-height-relative:page;" filled="f" stroked="t" coordsize="21600,21600" o:gfxdata="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qi9ULVAAAACAEAAA8AAAAAAAAAAQAgAAAAIgAAAGRycy9k&#10;b3ducmV2LnhtbFBLAQIUABQAAAAIAIdO4kBW12MbBQIAAPMDAAAOAAAAAAAAAAEAIAAAACQBAABk&#10;cnMvZTJvRG9jLnhtbFBLBQYAAAAABgAGAFkBAACbBQAAAAA=&#10;">
                <v:fill on="f" focussize="0,0"/>
                <v:stroke weight="1.5pt" color="#739CC3" joinstyle="round"/>
                <v:imagedata o:title=""/>
                <o:lock v:ext="edit" aspectratio="f"/>
              </v:shape>
            </w:pict>
          </mc:Fallback>
        </mc:AlternateContent>
      </w:r>
    </w:p>
    <w:p w14:paraId="6469EA50">
      <w:pPr>
        <w:widowControl w:val="0"/>
        <w:spacing w:line="480" w:lineRule="auto"/>
        <w:jc w:val="center"/>
        <w:rPr>
          <w:rFonts w:hint="eastAsia" w:ascii="黑体" w:hAnsi="黑体" w:eastAsia="黑体"/>
          <w:b/>
          <w:kern w:val="0"/>
          <w:sz w:val="40"/>
          <w:szCs w:val="40"/>
        </w:rPr>
      </w:pPr>
      <w:r>
        <w:rPr>
          <w:rFonts w:hint="eastAsia" w:ascii="黑体" w:hAnsi="黑体" w:eastAsia="黑体"/>
          <w:b/>
          <w:kern w:val="0"/>
          <w:sz w:val="40"/>
          <w:szCs w:val="40"/>
        </w:rPr>
        <w:t>《茶叶市场营销技能实训》实施细则</w:t>
      </w:r>
    </w:p>
    <w:p w14:paraId="0F8248C9">
      <w:pPr>
        <w:widowControl w:val="0"/>
        <w:spacing w:line="480" w:lineRule="auto"/>
        <w:jc w:val="both"/>
        <w:rPr>
          <w:rFonts w:ascii="宋体" w:hAnsi="宋体" w:eastAsia="宋体"/>
          <w:b/>
          <w:kern w:val="0"/>
          <w:sz w:val="24"/>
          <w:szCs w:val="24"/>
        </w:rPr>
      </w:pPr>
    </w:p>
    <w:p w14:paraId="52135379">
      <w:pPr>
        <w:widowControl w:val="0"/>
        <w:spacing w:line="480" w:lineRule="auto"/>
        <w:jc w:val="both"/>
        <w:rPr>
          <w:rFonts w:hint="eastAsia" w:ascii="宋体" w:hAnsi="宋体" w:eastAsia="宋体"/>
          <w:b/>
          <w:kern w:val="0"/>
          <w:sz w:val="24"/>
          <w:szCs w:val="24"/>
        </w:rPr>
      </w:pPr>
      <w:r>
        <w:rPr>
          <w:rFonts w:hint="eastAsia" w:ascii="宋体" w:hAnsi="宋体" w:eastAsia="宋体"/>
          <w:b/>
          <w:kern w:val="0"/>
          <w:sz w:val="24"/>
          <w:szCs w:val="24"/>
        </w:rPr>
        <w:t>【教学目标】</w:t>
      </w:r>
    </w:p>
    <w:p w14:paraId="12BE9204">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茶叶市场营销技能实训》课程的教学目的是使学生在比较全面地系统掌握市场营销的基本理论、基本知识和基本方法，认识市场经济特征与运行规律过程中，明确茶叶企业市场营销管理的重要性，使学生在掌握理论知识的基础上，掌握分析市场营销环境，进行市场调查和预测的方法，了解市场购买行为，制定市场营销组合决策，进行营销管理等方案，培养学生正确分析和解决市场营销活动中管理问题的能力，使之毕业后能较好发适应茶叶产业对营销管理人才的需要。</w:t>
      </w:r>
    </w:p>
    <w:p w14:paraId="27C786C5">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w:t>
      </w:r>
      <w:r>
        <w:rPr>
          <w:rFonts w:hint="eastAsia" w:ascii="宋体" w:hAnsi="宋体" w:eastAsia="宋体"/>
          <w:b/>
          <w:kern w:val="0"/>
          <w:sz w:val="24"/>
          <w:szCs w:val="24"/>
        </w:rPr>
        <w:t>教学重点和难点】</w:t>
      </w:r>
    </w:p>
    <w:p w14:paraId="24C8E6C3">
      <w:pPr>
        <w:widowControl w:val="0"/>
        <w:spacing w:line="240" w:lineRule="auto"/>
        <w:ind w:firstLine="480" w:firstLineChars="200"/>
        <w:jc w:val="both"/>
        <w:rPr>
          <w:rFonts w:hint="eastAsia" w:ascii="宋体" w:hAnsi="宋体" w:eastAsia="宋体"/>
          <w:sz w:val="24"/>
          <w:szCs w:val="24"/>
        </w:rPr>
      </w:pPr>
      <w:r>
        <w:rPr>
          <w:rFonts w:ascii="宋体" w:hAnsi="宋体" w:eastAsia="宋体"/>
          <w:sz w:val="24"/>
          <w:szCs w:val="24"/>
        </w:rPr>
        <w:t xml:space="preserve">重点 </w:t>
      </w:r>
      <w:r>
        <w:rPr>
          <w:rFonts w:hint="eastAsia" w:ascii="宋体" w:hAnsi="宋体" w:eastAsia="宋体"/>
          <w:sz w:val="24"/>
          <w:szCs w:val="24"/>
        </w:rPr>
        <w:t>：</w:t>
      </w:r>
    </w:p>
    <w:p w14:paraId="5F6A2BB3">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1、掌握收集与分析市场营销环境信息的方法 ；</w:t>
      </w:r>
    </w:p>
    <w:p w14:paraId="23D0028C">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2、学习市场细分方法，选择目标市场，进行适当市场定位；</w:t>
      </w:r>
    </w:p>
    <w:p w14:paraId="52FAF909">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3、掌握市场竞争战略思路规划，学会4P策略运作方法。</w:t>
      </w:r>
    </w:p>
    <w:p w14:paraId="5DBFED95">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难点：</w:t>
      </w:r>
    </w:p>
    <w:p w14:paraId="25527A44">
      <w:pPr>
        <w:widowControl w:val="0"/>
        <w:numPr>
          <w:ilvl w:val="0"/>
          <w:numId w:val="6"/>
        </w:numPr>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市场调研与预测</w:t>
      </w:r>
    </w:p>
    <w:p w14:paraId="58645E49">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2、不同类型茶叶企业的营销要求与营销技能把握</w:t>
      </w:r>
    </w:p>
    <w:p w14:paraId="43AD6B24">
      <w:pPr>
        <w:widowControl/>
        <w:spacing w:line="48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【训练场地及要求】</w:t>
      </w:r>
    </w:p>
    <w:p w14:paraId="60EA0450">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市场实际茶叶经营场所，如茶叶专卖店、茶叶生产企业、茶馆等茶叶经营实体。</w:t>
      </w:r>
    </w:p>
    <w:p w14:paraId="4D657A14">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实训方法：教师讲解示范，学生分组练习并按要求独立完成课程实践报告。</w:t>
      </w:r>
    </w:p>
    <w:p w14:paraId="68FC4156">
      <w:pPr>
        <w:widowControl/>
        <w:spacing w:line="48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【参考教材】</w:t>
      </w:r>
    </w:p>
    <w:p w14:paraId="703F4643">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姜含春.茶叶市场营销学【M】.中国农业出版社，2010.3.</w:t>
      </w:r>
    </w:p>
    <w:p w14:paraId="5E8EB61E">
      <w:pPr>
        <w:widowControl w:val="0"/>
        <w:spacing w:line="240" w:lineRule="auto"/>
        <w:jc w:val="both"/>
        <w:rPr>
          <w:rFonts w:hint="eastAsia" w:ascii="宋体" w:hAnsi="宋体" w:eastAsia="宋体" w:cs="宋体"/>
          <w:b/>
          <w:sz w:val="24"/>
          <w:szCs w:val="24"/>
        </w:rPr>
      </w:pPr>
      <w:r>
        <w:rPr>
          <w:rFonts w:hint="eastAsia" w:ascii="宋体" w:hAnsi="宋体" w:eastAsia="宋体" w:cs="宋体"/>
          <w:b/>
          <w:sz w:val="24"/>
          <w:szCs w:val="24"/>
        </w:rPr>
        <w:t>【</w:t>
      </w:r>
      <w:r>
        <w:rPr>
          <w:rFonts w:hint="eastAsia" w:ascii="宋体" w:hAnsi="宋体" w:eastAsia="宋体"/>
          <w:b/>
          <w:sz w:val="24"/>
          <w:szCs w:val="24"/>
        </w:rPr>
        <w:t>学时分配</w:t>
      </w:r>
      <w:r>
        <w:rPr>
          <w:rFonts w:hint="eastAsia" w:ascii="宋体" w:hAnsi="宋体" w:eastAsia="宋体" w:cs="宋体"/>
          <w:b/>
          <w:sz w:val="24"/>
          <w:szCs w:val="24"/>
        </w:rPr>
        <w:t>】</w:t>
      </w:r>
    </w:p>
    <w:p w14:paraId="70CBA2EB">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《茶叶市场营销实训》共4学分，72学时。</w:t>
      </w:r>
    </w:p>
    <w:p w14:paraId="51514911">
      <w:pPr>
        <w:widowControl w:val="0"/>
        <w:spacing w:line="240" w:lineRule="auto"/>
        <w:ind w:firstLine="480" w:firstLineChars="200"/>
        <w:jc w:val="both"/>
        <w:rPr>
          <w:rFonts w:hint="eastAsia" w:ascii="宋体" w:hAnsi="宋体" w:eastAsia="宋体"/>
          <w:kern w:val="0"/>
          <w:sz w:val="24"/>
          <w:szCs w:val="24"/>
        </w:rPr>
      </w:pPr>
      <w:r>
        <w:rPr>
          <w:rFonts w:hint="eastAsia" w:ascii="宋体" w:hAnsi="宋体" w:eastAsia="宋体"/>
          <w:kern w:val="0"/>
          <w:sz w:val="24"/>
          <w:szCs w:val="24"/>
        </w:rPr>
        <w:t>学时分配：</w:t>
      </w:r>
    </w:p>
    <w:tbl>
      <w:tblPr>
        <w:tblStyle w:val="8"/>
        <w:tblW w:w="0" w:type="auto"/>
        <w:tblInd w:w="28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498"/>
        <w:gridCol w:w="1701"/>
        <w:gridCol w:w="1361"/>
      </w:tblGrid>
      <w:tr w14:paraId="4E3907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381" w:hRule="atLeast"/>
        </w:trPr>
        <w:tc>
          <w:tcPr>
            <w:tcW w:w="4498" w:type="dxa"/>
            <w:tcBorders>
              <w:top w:val="single" w:color="000000" w:sz="4" w:space="0"/>
              <w:left w:val="single" w:color="000000" w:sz="4" w:space="0"/>
              <w:right w:val="single" w:color="000000" w:sz="4" w:space="0"/>
            </w:tcBorders>
            <w:noWrap w:val="0"/>
            <w:vAlign w:val="top"/>
          </w:tcPr>
          <w:p w14:paraId="4532C13E">
            <w:pPr>
              <w:widowControl w:val="0"/>
              <w:spacing w:before="156" w:beforeLines="50" w:after="156" w:afterLines="50" w:line="480" w:lineRule="auto"/>
              <w:jc w:val="center"/>
              <w:rPr>
                <w:rFonts w:hint="eastAsia" w:ascii="宋体" w:hAnsi="宋体" w:eastAsia="宋体"/>
                <w:b/>
                <w:kern w:val="0"/>
                <w:sz w:val="24"/>
                <w:szCs w:val="24"/>
              </w:rPr>
            </w:pPr>
            <w:r>
              <w:rPr>
                <w:rFonts w:hint="eastAsia" w:ascii="宋体" w:hAnsi="宋体" w:eastAsia="宋体"/>
                <w:b/>
                <w:kern w:val="0"/>
                <w:sz w:val="24"/>
                <w:szCs w:val="24"/>
              </w:rPr>
              <w:t>教学内容</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771B3C01">
            <w:pPr>
              <w:widowControl w:val="0"/>
              <w:spacing w:line="480" w:lineRule="auto"/>
              <w:jc w:val="center"/>
              <w:rPr>
                <w:rFonts w:hint="eastAsia" w:ascii="宋体" w:hAnsi="宋体" w:eastAsia="宋体"/>
                <w:b/>
                <w:kern w:val="0"/>
                <w:sz w:val="24"/>
                <w:szCs w:val="24"/>
              </w:rPr>
            </w:pPr>
            <w:r>
              <w:rPr>
                <w:rFonts w:hint="eastAsia" w:ascii="宋体" w:hAnsi="宋体" w:eastAsia="宋体"/>
                <w:b/>
                <w:kern w:val="0"/>
                <w:sz w:val="24"/>
                <w:szCs w:val="24"/>
              </w:rPr>
              <w:t>教学形式</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97F1608">
            <w:pPr>
              <w:widowControl/>
              <w:spacing w:line="480" w:lineRule="auto"/>
              <w:jc w:val="center"/>
              <w:rPr>
                <w:rFonts w:hint="eastAsia" w:ascii="宋体" w:hAnsi="宋体" w:eastAsia="宋体"/>
                <w:b/>
                <w:kern w:val="0"/>
                <w:sz w:val="24"/>
                <w:szCs w:val="24"/>
              </w:rPr>
            </w:pPr>
            <w:r>
              <w:rPr>
                <w:rFonts w:hint="eastAsia" w:ascii="宋体" w:hAnsi="宋体" w:eastAsia="宋体"/>
                <w:b/>
                <w:kern w:val="0"/>
                <w:sz w:val="24"/>
                <w:szCs w:val="24"/>
              </w:rPr>
              <w:t>学时分配</w:t>
            </w:r>
          </w:p>
        </w:tc>
      </w:tr>
      <w:tr w14:paraId="5637EF5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912" w:hRule="atLeast"/>
        </w:trPr>
        <w:tc>
          <w:tcPr>
            <w:tcW w:w="4498" w:type="dxa"/>
            <w:tcBorders>
              <w:top w:val="single" w:color="000000" w:sz="4" w:space="0"/>
              <w:left w:val="single" w:color="000000" w:sz="4" w:space="0"/>
              <w:bottom w:val="single" w:color="auto" w:sz="4" w:space="0"/>
              <w:right w:val="single" w:color="000000" w:sz="4" w:space="0"/>
            </w:tcBorders>
            <w:noWrap w:val="0"/>
            <w:vAlign w:val="center"/>
          </w:tcPr>
          <w:p w14:paraId="7840F77F">
            <w:pPr>
              <w:widowControl w:val="0"/>
              <w:spacing w:line="480" w:lineRule="auto"/>
              <w:ind w:firstLine="360" w:firstLineChars="150"/>
              <w:jc w:val="left"/>
              <w:rPr>
                <w:rFonts w:hint="eastAsia" w:ascii="宋体" w:hAnsi="宋体" w:eastAsia="宋体"/>
                <w:kern w:val="0"/>
                <w:sz w:val="24"/>
                <w:szCs w:val="24"/>
              </w:rPr>
            </w:pPr>
            <w:r>
              <w:rPr>
                <w:rFonts w:hint="eastAsia" w:ascii="宋体" w:hAnsi="宋体" w:eastAsia="宋体"/>
                <w:kern w:val="0"/>
                <w:sz w:val="24"/>
                <w:szCs w:val="24"/>
              </w:rPr>
              <w:t>茶叶市场营销认知实训</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09148D15">
            <w:pPr>
              <w:widowControl/>
              <w:spacing w:line="48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1361" w:type="dxa"/>
            <w:tcBorders>
              <w:top w:val="single" w:color="000000" w:sz="4" w:space="0"/>
              <w:left w:val="single" w:color="000000" w:sz="4" w:space="0"/>
              <w:bottom w:val="single" w:color="auto" w:sz="4" w:space="0"/>
              <w:right w:val="single" w:color="000000" w:sz="4" w:space="0"/>
            </w:tcBorders>
            <w:noWrap w:val="0"/>
            <w:vAlign w:val="center"/>
          </w:tcPr>
          <w:p w14:paraId="3E704F49">
            <w:pPr>
              <w:widowControl/>
              <w:spacing w:line="480" w:lineRule="auto"/>
              <w:jc w:val="both"/>
              <w:rPr>
                <w:rFonts w:hint="eastAsia" w:ascii="宋体" w:hAnsi="宋体" w:eastAsia="宋体"/>
                <w:kern w:val="0"/>
                <w:sz w:val="24"/>
                <w:szCs w:val="24"/>
              </w:rPr>
            </w:pPr>
            <w:r>
              <w:rPr>
                <w:rFonts w:hint="eastAsia" w:ascii="宋体" w:hAnsi="宋体" w:eastAsia="宋体"/>
                <w:kern w:val="0"/>
                <w:sz w:val="24"/>
                <w:szCs w:val="24"/>
              </w:rPr>
              <w:t>15</w:t>
            </w:r>
          </w:p>
        </w:tc>
      </w:tr>
      <w:tr w14:paraId="33E399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840" w:hRule="atLeast"/>
        </w:trPr>
        <w:tc>
          <w:tcPr>
            <w:tcW w:w="4498" w:type="dxa"/>
            <w:tcBorders>
              <w:top w:val="single" w:color="000000" w:sz="4" w:space="0"/>
              <w:left w:val="single" w:color="000000" w:sz="4" w:space="0"/>
              <w:bottom w:val="single" w:color="auto" w:sz="4" w:space="0"/>
              <w:right w:val="single" w:color="000000" w:sz="4" w:space="0"/>
            </w:tcBorders>
            <w:noWrap w:val="0"/>
            <w:vAlign w:val="center"/>
          </w:tcPr>
          <w:p w14:paraId="238D45DF">
            <w:pPr>
              <w:widowControl w:val="0"/>
              <w:spacing w:line="480" w:lineRule="auto"/>
              <w:ind w:firstLine="360" w:firstLineChars="150"/>
              <w:jc w:val="left"/>
              <w:rPr>
                <w:rFonts w:hint="eastAsia" w:ascii="宋体" w:hAnsi="宋体" w:eastAsia="宋体"/>
                <w:kern w:val="0"/>
                <w:sz w:val="24"/>
                <w:szCs w:val="24"/>
              </w:rPr>
            </w:pPr>
            <w:r>
              <w:rPr>
                <w:rFonts w:hint="eastAsia" w:ascii="宋体" w:hAnsi="宋体" w:eastAsia="宋体"/>
                <w:kern w:val="0"/>
                <w:sz w:val="24"/>
                <w:szCs w:val="24"/>
              </w:rPr>
              <w:t>茶叶市场营销环境分析</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1B936FF7">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1361" w:type="dxa"/>
            <w:tcBorders>
              <w:top w:val="single" w:color="000000" w:sz="4" w:space="0"/>
              <w:left w:val="single" w:color="000000" w:sz="4" w:space="0"/>
              <w:bottom w:val="single" w:color="auto" w:sz="4" w:space="0"/>
              <w:right w:val="single" w:color="000000" w:sz="4" w:space="0"/>
            </w:tcBorders>
            <w:noWrap w:val="0"/>
            <w:vAlign w:val="center"/>
          </w:tcPr>
          <w:p w14:paraId="39E7E886">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15</w:t>
            </w:r>
          </w:p>
        </w:tc>
      </w:tr>
      <w:tr w14:paraId="4EEBE8C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498" w:type="dxa"/>
            <w:tcBorders>
              <w:top w:val="single" w:color="000000" w:sz="4" w:space="0"/>
              <w:left w:val="single" w:color="000000" w:sz="4" w:space="0"/>
              <w:bottom w:val="single" w:color="auto" w:sz="4" w:space="0"/>
              <w:right w:val="single" w:color="000000" w:sz="4" w:space="0"/>
            </w:tcBorders>
            <w:noWrap w:val="0"/>
            <w:vAlign w:val="center"/>
          </w:tcPr>
          <w:p w14:paraId="7FFD9D73">
            <w:pPr>
              <w:widowControl w:val="0"/>
              <w:spacing w:line="480" w:lineRule="auto"/>
              <w:jc w:val="left"/>
              <w:rPr>
                <w:rFonts w:hint="eastAsia" w:ascii="宋体" w:hAnsi="宋体" w:eastAsia="宋体"/>
                <w:kern w:val="0"/>
                <w:sz w:val="24"/>
                <w:szCs w:val="24"/>
              </w:rPr>
            </w:pPr>
            <w:r>
              <w:rPr>
                <w:rFonts w:hint="eastAsia" w:ascii="宋体" w:hAnsi="宋体" w:eastAsia="宋体"/>
                <w:kern w:val="0"/>
                <w:sz w:val="24"/>
                <w:szCs w:val="24"/>
              </w:rPr>
              <w:t>特定茶叶产品市场调研与预测</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1890A1CE">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1361" w:type="dxa"/>
            <w:tcBorders>
              <w:top w:val="single" w:color="000000" w:sz="4" w:space="0"/>
              <w:left w:val="single" w:color="000000" w:sz="4" w:space="0"/>
              <w:bottom w:val="single" w:color="auto" w:sz="4" w:space="0"/>
              <w:right w:val="single" w:color="000000" w:sz="4" w:space="0"/>
            </w:tcBorders>
            <w:noWrap w:val="0"/>
            <w:vAlign w:val="center"/>
          </w:tcPr>
          <w:p w14:paraId="42458FA9">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12</w:t>
            </w:r>
          </w:p>
        </w:tc>
      </w:tr>
      <w:tr w14:paraId="381DEB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498" w:type="dxa"/>
            <w:tcBorders>
              <w:top w:val="single" w:color="000000" w:sz="4" w:space="0"/>
              <w:left w:val="single" w:color="000000" w:sz="4" w:space="0"/>
              <w:bottom w:val="single" w:color="auto" w:sz="4" w:space="0"/>
              <w:right w:val="single" w:color="000000" w:sz="4" w:space="0"/>
            </w:tcBorders>
            <w:noWrap w:val="0"/>
            <w:vAlign w:val="center"/>
          </w:tcPr>
          <w:p w14:paraId="655DAD8A">
            <w:pPr>
              <w:widowControl w:val="0"/>
              <w:spacing w:line="480" w:lineRule="auto"/>
              <w:jc w:val="left"/>
              <w:rPr>
                <w:rFonts w:hint="eastAsia" w:ascii="宋体" w:hAnsi="宋体" w:eastAsia="宋体"/>
                <w:kern w:val="0"/>
                <w:sz w:val="24"/>
                <w:szCs w:val="24"/>
              </w:rPr>
            </w:pPr>
            <w:r>
              <w:rPr>
                <w:rFonts w:hint="eastAsia" w:ascii="宋体" w:hAnsi="宋体" w:eastAsia="宋体"/>
                <w:kern w:val="0"/>
                <w:sz w:val="24"/>
                <w:szCs w:val="24"/>
              </w:rPr>
              <w:t>特定茶叶产品市场细分与目标市场选择</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60053D00">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1361" w:type="dxa"/>
            <w:tcBorders>
              <w:top w:val="single" w:color="000000" w:sz="4" w:space="0"/>
              <w:left w:val="single" w:color="000000" w:sz="4" w:space="0"/>
              <w:bottom w:val="single" w:color="auto" w:sz="4" w:space="0"/>
              <w:right w:val="single" w:color="000000" w:sz="4" w:space="0"/>
            </w:tcBorders>
            <w:noWrap w:val="0"/>
            <w:vAlign w:val="center"/>
          </w:tcPr>
          <w:p w14:paraId="008CF3D8">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12</w:t>
            </w:r>
          </w:p>
        </w:tc>
      </w:tr>
      <w:tr w14:paraId="62913D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70" w:hRule="atLeast"/>
        </w:trPr>
        <w:tc>
          <w:tcPr>
            <w:tcW w:w="4498" w:type="dxa"/>
            <w:tcBorders>
              <w:top w:val="single" w:color="000000" w:sz="4" w:space="0"/>
              <w:left w:val="single" w:color="000000" w:sz="4" w:space="0"/>
              <w:bottom w:val="single" w:color="auto" w:sz="4" w:space="0"/>
              <w:right w:val="single" w:color="000000" w:sz="4" w:space="0"/>
            </w:tcBorders>
            <w:noWrap w:val="0"/>
            <w:vAlign w:val="center"/>
          </w:tcPr>
          <w:p w14:paraId="7CD8B84C">
            <w:pPr>
              <w:widowControl w:val="0"/>
              <w:spacing w:line="480" w:lineRule="auto"/>
              <w:ind w:firstLine="360" w:firstLineChars="150"/>
              <w:jc w:val="left"/>
              <w:rPr>
                <w:rFonts w:hint="eastAsia" w:ascii="宋体" w:hAnsi="宋体" w:eastAsia="宋体"/>
                <w:kern w:val="0"/>
                <w:sz w:val="24"/>
                <w:szCs w:val="24"/>
              </w:rPr>
            </w:pPr>
            <w:r>
              <w:rPr>
                <w:rFonts w:hint="eastAsia" w:ascii="宋体" w:hAnsi="宋体" w:eastAsia="宋体"/>
                <w:kern w:val="0"/>
                <w:sz w:val="24"/>
                <w:szCs w:val="24"/>
              </w:rPr>
              <w:t>特定茶叶产品营销方案策划（既可以是特定茶叶产品的整体营销方案设计，也可以是4P策略中的一种方案设计）</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1D60791C">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1361" w:type="dxa"/>
            <w:tcBorders>
              <w:top w:val="single" w:color="000000" w:sz="4" w:space="0"/>
              <w:left w:val="single" w:color="000000" w:sz="4" w:space="0"/>
              <w:bottom w:val="single" w:color="auto" w:sz="4" w:space="0"/>
              <w:right w:val="single" w:color="000000" w:sz="4" w:space="0"/>
            </w:tcBorders>
            <w:noWrap w:val="0"/>
            <w:vAlign w:val="center"/>
          </w:tcPr>
          <w:p w14:paraId="6F2190D9">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15</w:t>
            </w:r>
          </w:p>
        </w:tc>
      </w:tr>
      <w:tr w14:paraId="5E334A7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4498" w:type="dxa"/>
            <w:tcBorders>
              <w:top w:val="single" w:color="auto" w:sz="4" w:space="0"/>
              <w:left w:val="single" w:color="000000" w:sz="4" w:space="0"/>
              <w:bottom w:val="single" w:color="000000" w:sz="4" w:space="0"/>
              <w:right w:val="single" w:color="000000" w:sz="4" w:space="0"/>
            </w:tcBorders>
            <w:noWrap w:val="0"/>
            <w:vAlign w:val="top"/>
          </w:tcPr>
          <w:p w14:paraId="31B64A2D">
            <w:pPr>
              <w:widowControl w:val="0"/>
              <w:spacing w:line="480" w:lineRule="auto"/>
              <w:jc w:val="center"/>
              <w:rPr>
                <w:rFonts w:hint="eastAsia" w:ascii="宋体" w:hAnsi="宋体" w:eastAsia="宋体"/>
                <w:kern w:val="0"/>
                <w:sz w:val="24"/>
                <w:szCs w:val="24"/>
              </w:rPr>
            </w:pPr>
            <w:r>
              <w:rPr>
                <w:rFonts w:hint="eastAsia" w:ascii="宋体" w:hAnsi="宋体" w:eastAsia="宋体"/>
                <w:kern w:val="0"/>
                <w:sz w:val="24"/>
                <w:szCs w:val="24"/>
              </w:rPr>
              <w:t>学时合计</w:t>
            </w:r>
          </w:p>
        </w:tc>
        <w:tc>
          <w:tcPr>
            <w:tcW w:w="1701" w:type="dxa"/>
            <w:tcBorders>
              <w:top w:val="single" w:color="auto" w:sz="4" w:space="0"/>
              <w:left w:val="single" w:color="000000" w:sz="4" w:space="0"/>
              <w:bottom w:val="single" w:color="000000" w:sz="4" w:space="0"/>
              <w:right w:val="single" w:color="000000" w:sz="4" w:space="0"/>
            </w:tcBorders>
            <w:noWrap w:val="0"/>
            <w:vAlign w:val="top"/>
          </w:tcPr>
          <w:p w14:paraId="4DC11D30">
            <w:pPr>
              <w:widowControl w:val="0"/>
              <w:spacing w:line="480" w:lineRule="auto"/>
              <w:jc w:val="both"/>
              <w:rPr>
                <w:rFonts w:ascii="宋体" w:hAnsi="宋体" w:eastAsia="宋体"/>
                <w:kern w:val="0"/>
                <w:sz w:val="24"/>
                <w:szCs w:val="24"/>
              </w:rPr>
            </w:pPr>
          </w:p>
        </w:tc>
        <w:tc>
          <w:tcPr>
            <w:tcW w:w="1361" w:type="dxa"/>
            <w:tcBorders>
              <w:top w:val="single" w:color="auto" w:sz="4" w:space="0"/>
              <w:left w:val="single" w:color="000000" w:sz="4" w:space="0"/>
              <w:bottom w:val="single" w:color="000000" w:sz="4" w:space="0"/>
              <w:right w:val="single" w:color="000000" w:sz="4" w:space="0"/>
            </w:tcBorders>
            <w:noWrap w:val="0"/>
            <w:vAlign w:val="top"/>
          </w:tcPr>
          <w:p w14:paraId="6B01EE4B">
            <w:pPr>
              <w:widowControl w:val="0"/>
              <w:spacing w:line="480" w:lineRule="auto"/>
              <w:jc w:val="both"/>
              <w:rPr>
                <w:rFonts w:hint="eastAsia" w:ascii="宋体" w:hAnsi="宋体" w:eastAsia="宋体"/>
                <w:kern w:val="0"/>
                <w:sz w:val="24"/>
                <w:szCs w:val="24"/>
              </w:rPr>
            </w:pPr>
            <w:r>
              <w:rPr>
                <w:rFonts w:hint="eastAsia" w:ascii="宋体" w:hAnsi="宋体" w:eastAsia="宋体"/>
                <w:kern w:val="0"/>
                <w:sz w:val="24"/>
                <w:szCs w:val="24"/>
              </w:rPr>
              <w:t>36</w:t>
            </w:r>
          </w:p>
        </w:tc>
      </w:tr>
    </w:tbl>
    <w:p w14:paraId="11401488">
      <w:pPr>
        <w:widowControl w:val="0"/>
        <w:spacing w:line="240" w:lineRule="auto"/>
        <w:jc w:val="both"/>
        <w:rPr>
          <w:rFonts w:hint="eastAsia" w:ascii="宋体" w:hAnsi="宋体" w:eastAsia="宋体"/>
          <w:b/>
          <w:sz w:val="24"/>
          <w:szCs w:val="24"/>
        </w:rPr>
      </w:pPr>
      <w:r>
        <w:rPr>
          <w:rFonts w:hint="eastAsia" w:ascii="宋体" w:hAnsi="宋体" w:eastAsia="宋体"/>
          <w:b/>
          <w:sz w:val="24"/>
          <w:szCs w:val="24"/>
        </w:rPr>
        <w:t>【实训内容与要求】</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2410"/>
        <w:gridCol w:w="1417"/>
        <w:gridCol w:w="709"/>
        <w:gridCol w:w="2835"/>
      </w:tblGrid>
      <w:tr w14:paraId="6BDFF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5323E75D">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2410" w:type="dxa"/>
            <w:noWrap w:val="0"/>
            <w:vAlign w:val="center"/>
          </w:tcPr>
          <w:p w14:paraId="44686119">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417" w:type="dxa"/>
            <w:noWrap w:val="0"/>
            <w:vAlign w:val="center"/>
          </w:tcPr>
          <w:p w14:paraId="6B0EE036">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709" w:type="dxa"/>
            <w:noWrap w:val="0"/>
            <w:vAlign w:val="center"/>
          </w:tcPr>
          <w:p w14:paraId="0A34CBC5">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612A67DE">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2835" w:type="dxa"/>
            <w:noWrap w:val="0"/>
            <w:vAlign w:val="center"/>
          </w:tcPr>
          <w:p w14:paraId="0555353A">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0903A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730593E7">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15</w:t>
            </w:r>
          </w:p>
        </w:tc>
        <w:tc>
          <w:tcPr>
            <w:tcW w:w="2410" w:type="dxa"/>
            <w:noWrap w:val="0"/>
            <w:vAlign w:val="center"/>
          </w:tcPr>
          <w:p w14:paraId="45D61057">
            <w:pPr>
              <w:widowControl w:val="0"/>
              <w:numPr>
                <w:ilvl w:val="0"/>
                <w:numId w:val="7"/>
              </w:numPr>
              <w:spacing w:line="240" w:lineRule="auto"/>
              <w:jc w:val="left"/>
              <w:rPr>
                <w:rFonts w:hint="eastAsia" w:ascii="宋体" w:hAnsi="宋体" w:eastAsia="宋体"/>
                <w:kern w:val="0"/>
                <w:sz w:val="24"/>
                <w:szCs w:val="24"/>
              </w:rPr>
            </w:pPr>
            <w:r>
              <w:rPr>
                <w:rFonts w:hint="eastAsia" w:ascii="宋体" w:hAnsi="宋体" w:eastAsia="宋体"/>
                <w:kern w:val="0"/>
                <w:sz w:val="24"/>
                <w:szCs w:val="24"/>
              </w:rPr>
              <w:t>茶叶市场营销的基本内容、流程与方法简介；</w:t>
            </w:r>
          </w:p>
          <w:p w14:paraId="6B46C4DA">
            <w:pPr>
              <w:widowControl w:val="0"/>
              <w:numPr>
                <w:ilvl w:val="0"/>
                <w:numId w:val="7"/>
              </w:numPr>
              <w:spacing w:line="240" w:lineRule="auto"/>
              <w:jc w:val="left"/>
              <w:rPr>
                <w:rFonts w:hint="eastAsia" w:ascii="宋体" w:hAnsi="宋体" w:eastAsia="宋体"/>
                <w:kern w:val="0"/>
                <w:sz w:val="24"/>
                <w:szCs w:val="24"/>
              </w:rPr>
            </w:pPr>
            <w:r>
              <w:rPr>
                <w:rFonts w:hint="eastAsia" w:ascii="宋体" w:hAnsi="宋体" w:eastAsia="宋体"/>
                <w:kern w:val="0"/>
                <w:sz w:val="24"/>
                <w:szCs w:val="24"/>
              </w:rPr>
              <w:t>不同茶叶经营实体的市场营销特点。</w:t>
            </w:r>
          </w:p>
        </w:tc>
        <w:tc>
          <w:tcPr>
            <w:tcW w:w="1417" w:type="dxa"/>
            <w:noWrap w:val="0"/>
            <w:vAlign w:val="center"/>
          </w:tcPr>
          <w:p w14:paraId="32B3FB2C">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茶叶市场营销的基本内容与方法</w:t>
            </w:r>
          </w:p>
        </w:tc>
        <w:tc>
          <w:tcPr>
            <w:tcW w:w="709" w:type="dxa"/>
            <w:noWrap w:val="0"/>
            <w:vAlign w:val="center"/>
          </w:tcPr>
          <w:p w14:paraId="54C991A0">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132E29AA">
            <w:pPr>
              <w:widowControl w:val="0"/>
              <w:spacing w:line="240" w:lineRule="auto"/>
              <w:jc w:val="both"/>
              <w:rPr>
                <w:rFonts w:ascii="宋体" w:hAnsi="宋体" w:eastAsia="宋体"/>
                <w:kern w:val="0"/>
                <w:sz w:val="24"/>
                <w:szCs w:val="24"/>
              </w:rPr>
            </w:pPr>
            <w:r>
              <w:rPr>
                <w:rFonts w:hint="eastAsia" w:ascii="宋体" w:hAnsi="宋体" w:eastAsia="宋体"/>
                <w:kern w:val="0"/>
                <w:sz w:val="24"/>
                <w:szCs w:val="24"/>
              </w:rPr>
              <w:t>实地实践、考核——要求学员基于特定茶叶经营实体基本了解其市场营销工作概况。</w:t>
            </w:r>
          </w:p>
          <w:p w14:paraId="6D9E0CC4">
            <w:pPr>
              <w:widowControl w:val="0"/>
              <w:spacing w:line="240" w:lineRule="auto"/>
              <w:ind w:firstLine="360"/>
              <w:jc w:val="both"/>
              <w:rPr>
                <w:rFonts w:hint="eastAsia" w:ascii="宋体" w:hAnsi="宋体" w:eastAsia="宋体"/>
                <w:kern w:val="0"/>
                <w:sz w:val="24"/>
                <w:szCs w:val="24"/>
              </w:rPr>
            </w:pPr>
          </w:p>
        </w:tc>
      </w:tr>
      <w:tr w14:paraId="0AA74B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11" w:hRule="atLeast"/>
        </w:trPr>
        <w:tc>
          <w:tcPr>
            <w:tcW w:w="749" w:type="dxa"/>
            <w:noWrap w:val="0"/>
            <w:vAlign w:val="center"/>
          </w:tcPr>
          <w:p w14:paraId="259554F3">
            <w:pPr>
              <w:widowControl w:val="0"/>
              <w:spacing w:line="240" w:lineRule="auto"/>
              <w:jc w:val="both"/>
              <w:rPr>
                <w:rFonts w:hint="eastAsia" w:ascii="宋体" w:hAnsi="宋体" w:eastAsia="宋体"/>
                <w:b/>
                <w:sz w:val="24"/>
                <w:szCs w:val="24"/>
              </w:rPr>
            </w:pPr>
            <w:r>
              <w:rPr>
                <w:rFonts w:hint="eastAsia" w:ascii="宋体" w:hAnsi="宋体" w:eastAsia="宋体"/>
                <w:b/>
                <w:sz w:val="24"/>
                <w:szCs w:val="24"/>
              </w:rPr>
              <w:t>15</w:t>
            </w:r>
          </w:p>
          <w:p w14:paraId="28D8EC89">
            <w:pPr>
              <w:widowControl w:val="0"/>
              <w:spacing w:line="240" w:lineRule="auto"/>
              <w:jc w:val="both"/>
              <w:rPr>
                <w:rFonts w:hint="eastAsia" w:ascii="宋体" w:hAnsi="宋体" w:eastAsia="宋体"/>
                <w:b/>
                <w:sz w:val="24"/>
                <w:szCs w:val="24"/>
              </w:rPr>
            </w:pPr>
          </w:p>
        </w:tc>
        <w:tc>
          <w:tcPr>
            <w:tcW w:w="2410" w:type="dxa"/>
            <w:noWrap w:val="0"/>
            <w:vAlign w:val="center"/>
          </w:tcPr>
          <w:p w14:paraId="5BC1717C">
            <w:pPr>
              <w:widowControl w:val="0"/>
              <w:spacing w:line="240" w:lineRule="auto"/>
              <w:jc w:val="left"/>
              <w:rPr>
                <w:rFonts w:hint="eastAsia" w:ascii="宋体" w:hAnsi="宋体" w:eastAsia="宋体"/>
                <w:kern w:val="0"/>
                <w:sz w:val="24"/>
                <w:szCs w:val="24"/>
              </w:rPr>
            </w:pPr>
            <w:r>
              <w:rPr>
                <w:rFonts w:hint="eastAsia" w:ascii="宋体" w:hAnsi="宋体" w:eastAsia="宋体"/>
                <w:kern w:val="0"/>
                <w:sz w:val="24"/>
                <w:szCs w:val="24"/>
              </w:rPr>
              <w:t>1.茶叶市场营销环境分析；</w:t>
            </w:r>
          </w:p>
          <w:p w14:paraId="196CBAC7">
            <w:pPr>
              <w:widowControl w:val="0"/>
              <w:spacing w:line="240" w:lineRule="auto"/>
              <w:jc w:val="left"/>
              <w:rPr>
                <w:rFonts w:hint="eastAsia" w:ascii="宋体" w:hAnsi="宋体" w:eastAsia="宋体"/>
                <w:kern w:val="0"/>
                <w:sz w:val="24"/>
                <w:szCs w:val="24"/>
              </w:rPr>
            </w:pPr>
            <w:r>
              <w:rPr>
                <w:rFonts w:hint="eastAsia" w:ascii="宋体" w:hAnsi="宋体" w:eastAsia="宋体"/>
                <w:kern w:val="0"/>
                <w:sz w:val="24"/>
                <w:szCs w:val="24"/>
              </w:rPr>
              <w:t>2.消费者市场与购买行为分析；</w:t>
            </w:r>
          </w:p>
          <w:p w14:paraId="1205CDDA">
            <w:pPr>
              <w:widowControl w:val="0"/>
              <w:numPr>
                <w:ilvl w:val="0"/>
                <w:numId w:val="7"/>
              </w:numPr>
              <w:spacing w:line="240" w:lineRule="auto"/>
              <w:jc w:val="left"/>
              <w:rPr>
                <w:rFonts w:hint="eastAsia" w:ascii="宋体" w:hAnsi="宋体" w:eastAsia="宋体"/>
                <w:kern w:val="0"/>
                <w:sz w:val="24"/>
                <w:szCs w:val="24"/>
              </w:rPr>
            </w:pPr>
            <w:r>
              <w:rPr>
                <w:rFonts w:hint="eastAsia" w:ascii="宋体" w:hAnsi="宋体" w:eastAsia="宋体"/>
                <w:kern w:val="0"/>
                <w:sz w:val="24"/>
                <w:szCs w:val="24"/>
              </w:rPr>
              <w:t>行业市场与购买行为分析；</w:t>
            </w:r>
          </w:p>
        </w:tc>
        <w:tc>
          <w:tcPr>
            <w:tcW w:w="1417" w:type="dxa"/>
            <w:noWrap w:val="0"/>
            <w:vAlign w:val="center"/>
          </w:tcPr>
          <w:p w14:paraId="3607CB0A">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茶叶市场营销环境分析的方法与操作技术</w:t>
            </w:r>
          </w:p>
        </w:tc>
        <w:tc>
          <w:tcPr>
            <w:tcW w:w="709" w:type="dxa"/>
            <w:noWrap w:val="0"/>
            <w:vAlign w:val="center"/>
          </w:tcPr>
          <w:p w14:paraId="16FA468F">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02ECC9A5">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实地实践、考核——要求学员基于特定茶叶产品了解其市场营销环境构成及其基本概况。</w:t>
            </w:r>
          </w:p>
        </w:tc>
      </w:tr>
      <w:tr w14:paraId="500D1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11" w:hRule="atLeast"/>
        </w:trPr>
        <w:tc>
          <w:tcPr>
            <w:tcW w:w="749" w:type="dxa"/>
            <w:noWrap w:val="0"/>
            <w:vAlign w:val="center"/>
          </w:tcPr>
          <w:p w14:paraId="68573FF0">
            <w:pPr>
              <w:widowControl w:val="0"/>
              <w:spacing w:line="240" w:lineRule="auto"/>
              <w:jc w:val="both"/>
              <w:rPr>
                <w:rFonts w:hint="eastAsia" w:ascii="宋体" w:hAnsi="宋体" w:eastAsia="宋体"/>
                <w:b/>
                <w:sz w:val="24"/>
                <w:szCs w:val="24"/>
              </w:rPr>
            </w:pPr>
            <w:r>
              <w:rPr>
                <w:rFonts w:hint="eastAsia" w:ascii="宋体" w:hAnsi="宋体" w:eastAsia="宋体"/>
                <w:b/>
                <w:sz w:val="24"/>
                <w:szCs w:val="24"/>
              </w:rPr>
              <w:t>12</w:t>
            </w:r>
          </w:p>
        </w:tc>
        <w:tc>
          <w:tcPr>
            <w:tcW w:w="2410" w:type="dxa"/>
            <w:noWrap w:val="0"/>
            <w:vAlign w:val="center"/>
          </w:tcPr>
          <w:p w14:paraId="68D002EF">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1.特定茶叶产品市场调研</w:t>
            </w:r>
          </w:p>
          <w:p w14:paraId="4F108864">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2.特定茶叶产品市场预测</w:t>
            </w:r>
          </w:p>
        </w:tc>
        <w:tc>
          <w:tcPr>
            <w:tcW w:w="1417" w:type="dxa"/>
            <w:noWrap w:val="0"/>
            <w:vAlign w:val="center"/>
          </w:tcPr>
          <w:p w14:paraId="3828C407">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茶叶市场调研与预测的方法与操作技术</w:t>
            </w:r>
          </w:p>
        </w:tc>
        <w:tc>
          <w:tcPr>
            <w:tcW w:w="709" w:type="dxa"/>
            <w:noWrap w:val="0"/>
            <w:vAlign w:val="center"/>
          </w:tcPr>
          <w:p w14:paraId="49F1D8DD">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0FBD2F09">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实地实践、考核——要求学员基于特定茶叶产品视角模拟勾勒其产品市场调研内容。</w:t>
            </w:r>
          </w:p>
        </w:tc>
      </w:tr>
      <w:tr w14:paraId="0674A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11" w:hRule="atLeast"/>
        </w:trPr>
        <w:tc>
          <w:tcPr>
            <w:tcW w:w="749" w:type="dxa"/>
            <w:noWrap w:val="0"/>
            <w:vAlign w:val="center"/>
          </w:tcPr>
          <w:p w14:paraId="551BA406">
            <w:pPr>
              <w:widowControl w:val="0"/>
              <w:spacing w:line="240" w:lineRule="auto"/>
              <w:jc w:val="both"/>
              <w:rPr>
                <w:rFonts w:hint="eastAsia" w:ascii="宋体" w:hAnsi="宋体" w:eastAsia="宋体"/>
                <w:b/>
                <w:sz w:val="24"/>
                <w:szCs w:val="24"/>
              </w:rPr>
            </w:pPr>
            <w:r>
              <w:rPr>
                <w:rFonts w:hint="eastAsia" w:ascii="宋体" w:hAnsi="宋体" w:eastAsia="宋体"/>
                <w:b/>
                <w:sz w:val="24"/>
                <w:szCs w:val="24"/>
              </w:rPr>
              <w:t>12</w:t>
            </w:r>
          </w:p>
        </w:tc>
        <w:tc>
          <w:tcPr>
            <w:tcW w:w="2410" w:type="dxa"/>
            <w:noWrap w:val="0"/>
            <w:vAlign w:val="center"/>
          </w:tcPr>
          <w:p w14:paraId="6E7D65EF">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1.特定茶叶产品市场细分2.特定茶叶产品目标市场选择</w:t>
            </w:r>
          </w:p>
          <w:p w14:paraId="5B18B17E">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3.特定茶叶产品定位</w:t>
            </w:r>
          </w:p>
        </w:tc>
        <w:tc>
          <w:tcPr>
            <w:tcW w:w="1417" w:type="dxa"/>
            <w:noWrap w:val="0"/>
            <w:vAlign w:val="center"/>
          </w:tcPr>
          <w:p w14:paraId="5D7949F6">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茶叶产品市场定位的方法与技术</w:t>
            </w:r>
          </w:p>
        </w:tc>
        <w:tc>
          <w:tcPr>
            <w:tcW w:w="709" w:type="dxa"/>
            <w:noWrap w:val="0"/>
            <w:vAlign w:val="center"/>
          </w:tcPr>
          <w:p w14:paraId="3A847907">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73F03F0E">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实地实践、考核——要求学员基于特定茶叶产品展开市场细分与目标市场选择，确定产品定位。</w:t>
            </w:r>
          </w:p>
        </w:tc>
      </w:tr>
      <w:tr w14:paraId="7C2A9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11" w:hRule="atLeast"/>
        </w:trPr>
        <w:tc>
          <w:tcPr>
            <w:tcW w:w="749" w:type="dxa"/>
            <w:noWrap w:val="0"/>
            <w:vAlign w:val="center"/>
          </w:tcPr>
          <w:p w14:paraId="5CCDD1DC">
            <w:pPr>
              <w:widowControl w:val="0"/>
              <w:spacing w:line="240" w:lineRule="auto"/>
              <w:jc w:val="both"/>
              <w:rPr>
                <w:rFonts w:hint="eastAsia" w:ascii="宋体" w:hAnsi="宋体" w:eastAsia="宋体"/>
                <w:b/>
                <w:sz w:val="24"/>
                <w:szCs w:val="24"/>
              </w:rPr>
            </w:pPr>
            <w:r>
              <w:rPr>
                <w:rFonts w:hint="eastAsia" w:ascii="宋体" w:hAnsi="宋体" w:eastAsia="宋体"/>
                <w:b/>
                <w:sz w:val="24"/>
                <w:szCs w:val="24"/>
              </w:rPr>
              <w:t>18</w:t>
            </w:r>
          </w:p>
        </w:tc>
        <w:tc>
          <w:tcPr>
            <w:tcW w:w="2410" w:type="dxa"/>
            <w:noWrap w:val="0"/>
            <w:vAlign w:val="center"/>
          </w:tcPr>
          <w:p w14:paraId="4BDF0D12">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1.特定茶叶产品的营销战略与策略操作思路规划</w:t>
            </w:r>
          </w:p>
          <w:p w14:paraId="0250146A">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2.特定茶叶产品的营销执行方案设计</w:t>
            </w:r>
          </w:p>
        </w:tc>
        <w:tc>
          <w:tcPr>
            <w:tcW w:w="1417" w:type="dxa"/>
            <w:noWrap w:val="0"/>
            <w:vAlign w:val="center"/>
          </w:tcPr>
          <w:p w14:paraId="1ABE2F98">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茶叶市场营销方案规划的方法与技术</w:t>
            </w:r>
          </w:p>
        </w:tc>
        <w:tc>
          <w:tcPr>
            <w:tcW w:w="709" w:type="dxa"/>
            <w:noWrap w:val="0"/>
            <w:vAlign w:val="center"/>
          </w:tcPr>
          <w:p w14:paraId="421CC08E">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40175A57">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实地实践、考核——要求学员整理综合前述各项实训内容，依据茶叶市场营销方案规划要求，撰写特定茶叶产品的市场营销报告一份，作为整门课程的总结报告。</w:t>
            </w:r>
          </w:p>
        </w:tc>
      </w:tr>
    </w:tbl>
    <w:p w14:paraId="1D0B9045">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其中，各具体模块的主要教学体验内容与作业要求如下：</w:t>
      </w:r>
    </w:p>
    <w:p w14:paraId="53D8524E">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模块一：</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2410"/>
        <w:gridCol w:w="1417"/>
        <w:gridCol w:w="709"/>
        <w:gridCol w:w="2835"/>
      </w:tblGrid>
      <w:tr w14:paraId="4DA8C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1A290744">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2410" w:type="dxa"/>
            <w:noWrap w:val="0"/>
            <w:vAlign w:val="center"/>
          </w:tcPr>
          <w:p w14:paraId="5707E418">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417" w:type="dxa"/>
            <w:noWrap w:val="0"/>
            <w:vAlign w:val="center"/>
          </w:tcPr>
          <w:p w14:paraId="2704D95F">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709" w:type="dxa"/>
            <w:noWrap w:val="0"/>
            <w:vAlign w:val="center"/>
          </w:tcPr>
          <w:p w14:paraId="764A1F50">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0FD3968A">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2835" w:type="dxa"/>
            <w:noWrap w:val="0"/>
            <w:vAlign w:val="center"/>
          </w:tcPr>
          <w:p w14:paraId="4FE746E1">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758C0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307B4284">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15</w:t>
            </w:r>
          </w:p>
        </w:tc>
        <w:tc>
          <w:tcPr>
            <w:tcW w:w="2410" w:type="dxa"/>
            <w:noWrap w:val="0"/>
            <w:vAlign w:val="center"/>
          </w:tcPr>
          <w:p w14:paraId="677B0AFE">
            <w:pPr>
              <w:widowControl w:val="0"/>
              <w:numPr>
                <w:ilvl w:val="0"/>
                <w:numId w:val="8"/>
              </w:numPr>
              <w:spacing w:line="240" w:lineRule="auto"/>
              <w:jc w:val="left"/>
              <w:rPr>
                <w:rFonts w:hint="eastAsia" w:ascii="宋体" w:hAnsi="宋体" w:eastAsia="宋体"/>
                <w:kern w:val="0"/>
                <w:sz w:val="24"/>
                <w:szCs w:val="24"/>
              </w:rPr>
            </w:pPr>
            <w:r>
              <w:rPr>
                <w:rFonts w:hint="eastAsia" w:ascii="宋体" w:hAnsi="宋体" w:eastAsia="宋体"/>
                <w:kern w:val="0"/>
                <w:sz w:val="24"/>
                <w:szCs w:val="24"/>
              </w:rPr>
              <w:t>茶叶市场营销的基本内容、流程与方法简介；</w:t>
            </w:r>
          </w:p>
          <w:p w14:paraId="689FF684">
            <w:pPr>
              <w:widowControl w:val="0"/>
              <w:numPr>
                <w:ilvl w:val="0"/>
                <w:numId w:val="8"/>
              </w:numPr>
              <w:spacing w:line="240" w:lineRule="auto"/>
              <w:jc w:val="left"/>
              <w:rPr>
                <w:rFonts w:hint="eastAsia" w:ascii="宋体" w:hAnsi="宋体" w:eastAsia="宋体"/>
                <w:kern w:val="0"/>
                <w:sz w:val="24"/>
                <w:szCs w:val="24"/>
              </w:rPr>
            </w:pPr>
            <w:r>
              <w:rPr>
                <w:rFonts w:hint="eastAsia" w:ascii="宋体" w:hAnsi="宋体" w:eastAsia="宋体"/>
                <w:kern w:val="0"/>
                <w:sz w:val="24"/>
                <w:szCs w:val="24"/>
              </w:rPr>
              <w:t>不同茶叶经营实体的市场营销特点。</w:t>
            </w:r>
          </w:p>
        </w:tc>
        <w:tc>
          <w:tcPr>
            <w:tcW w:w="1417" w:type="dxa"/>
            <w:noWrap w:val="0"/>
            <w:vAlign w:val="center"/>
          </w:tcPr>
          <w:p w14:paraId="2FD3DBDC">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茶叶市场营销的基本内容与方法</w:t>
            </w:r>
          </w:p>
        </w:tc>
        <w:tc>
          <w:tcPr>
            <w:tcW w:w="709" w:type="dxa"/>
            <w:noWrap w:val="0"/>
            <w:vAlign w:val="center"/>
          </w:tcPr>
          <w:p w14:paraId="52C8A41B">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2E74DBF1">
            <w:pPr>
              <w:widowControl w:val="0"/>
              <w:spacing w:line="240" w:lineRule="auto"/>
              <w:jc w:val="both"/>
              <w:rPr>
                <w:rFonts w:ascii="宋体" w:hAnsi="宋体" w:eastAsia="宋体"/>
                <w:kern w:val="0"/>
                <w:sz w:val="24"/>
                <w:szCs w:val="24"/>
              </w:rPr>
            </w:pPr>
            <w:r>
              <w:rPr>
                <w:rFonts w:hint="eastAsia" w:ascii="宋体" w:hAnsi="宋体" w:eastAsia="宋体"/>
                <w:kern w:val="0"/>
                <w:sz w:val="24"/>
                <w:szCs w:val="24"/>
              </w:rPr>
              <w:t>实地实践、考核——要求学员基于特定茶叶经营实体基本了解其市场营销工作概况。</w:t>
            </w:r>
          </w:p>
          <w:p w14:paraId="05D2A550">
            <w:pPr>
              <w:widowControl w:val="0"/>
              <w:spacing w:line="240" w:lineRule="auto"/>
              <w:ind w:firstLine="360"/>
              <w:jc w:val="both"/>
              <w:rPr>
                <w:rFonts w:hint="eastAsia" w:ascii="宋体" w:hAnsi="宋体" w:eastAsia="宋体"/>
                <w:kern w:val="0"/>
                <w:sz w:val="24"/>
                <w:szCs w:val="24"/>
              </w:rPr>
            </w:pPr>
          </w:p>
        </w:tc>
      </w:tr>
    </w:tbl>
    <w:p w14:paraId="03CB0FE9">
      <w:pPr>
        <w:widowControl/>
        <w:spacing w:before="312" w:beforeLines="100" w:line="24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具体要求：</w:t>
      </w:r>
    </w:p>
    <w:p w14:paraId="7D1CF346">
      <w:pPr>
        <w:widowControl/>
        <w:numPr>
          <w:ilvl w:val="0"/>
          <w:numId w:val="9"/>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具体选择与融入一家茶叶经营实体，观测其经营目标与内容，调研其业务工作展开过程中属于市场营销职能的范畴。</w:t>
      </w:r>
    </w:p>
    <w:p w14:paraId="37ABF379">
      <w:pPr>
        <w:widowControl/>
        <w:numPr>
          <w:ilvl w:val="0"/>
          <w:numId w:val="9"/>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能够结合调研结果描绘出该茶叶经营实体的营销职能执行流程，寻找和判断关键环节。</w:t>
      </w:r>
    </w:p>
    <w:p w14:paraId="24F7B5D5">
      <w:pPr>
        <w:widowControl/>
        <w:numPr>
          <w:ilvl w:val="0"/>
          <w:numId w:val="9"/>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调研该茶叶经营实体在其营销职能执行过程中的主要方法，判研其优缺点及与其业务需要的吻合性。</w:t>
      </w:r>
    </w:p>
    <w:p w14:paraId="3B099C65">
      <w:pPr>
        <w:widowControl/>
        <w:numPr>
          <w:ilvl w:val="0"/>
          <w:numId w:val="9"/>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归纳该类茶叶经营实体市场营销职能执行特点。</w:t>
      </w:r>
    </w:p>
    <w:p w14:paraId="4A0C6163">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模块二：</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2268"/>
        <w:gridCol w:w="1559"/>
        <w:gridCol w:w="709"/>
        <w:gridCol w:w="2835"/>
      </w:tblGrid>
      <w:tr w14:paraId="7E5E6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30629088">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2268" w:type="dxa"/>
            <w:noWrap w:val="0"/>
            <w:vAlign w:val="center"/>
          </w:tcPr>
          <w:p w14:paraId="7A1BC3D3">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559" w:type="dxa"/>
            <w:noWrap w:val="0"/>
            <w:vAlign w:val="center"/>
          </w:tcPr>
          <w:p w14:paraId="19B20728">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709" w:type="dxa"/>
            <w:noWrap w:val="0"/>
            <w:vAlign w:val="center"/>
          </w:tcPr>
          <w:p w14:paraId="79F9E047">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0AC4C18E">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2835" w:type="dxa"/>
            <w:noWrap w:val="0"/>
            <w:vAlign w:val="center"/>
          </w:tcPr>
          <w:p w14:paraId="76F7B0F4">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4F2FB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157AAC08">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15</w:t>
            </w:r>
          </w:p>
        </w:tc>
        <w:tc>
          <w:tcPr>
            <w:tcW w:w="2268" w:type="dxa"/>
            <w:noWrap w:val="0"/>
            <w:vAlign w:val="center"/>
          </w:tcPr>
          <w:p w14:paraId="632DEC99">
            <w:pPr>
              <w:widowControl w:val="0"/>
              <w:spacing w:line="240" w:lineRule="auto"/>
              <w:jc w:val="left"/>
              <w:rPr>
                <w:rFonts w:hint="eastAsia" w:ascii="宋体" w:hAnsi="宋体" w:eastAsia="宋体"/>
                <w:kern w:val="0"/>
                <w:sz w:val="24"/>
                <w:szCs w:val="24"/>
              </w:rPr>
            </w:pPr>
            <w:r>
              <w:rPr>
                <w:rFonts w:hint="eastAsia" w:ascii="宋体" w:hAnsi="宋体" w:eastAsia="宋体"/>
                <w:kern w:val="0"/>
                <w:sz w:val="24"/>
                <w:szCs w:val="24"/>
              </w:rPr>
              <w:t>1.茶叶市场营销环境分析；</w:t>
            </w:r>
          </w:p>
          <w:p w14:paraId="38A786A7">
            <w:pPr>
              <w:widowControl w:val="0"/>
              <w:spacing w:line="240" w:lineRule="auto"/>
              <w:jc w:val="left"/>
              <w:rPr>
                <w:rFonts w:hint="eastAsia" w:ascii="宋体" w:hAnsi="宋体" w:eastAsia="宋体"/>
                <w:kern w:val="0"/>
                <w:sz w:val="24"/>
                <w:szCs w:val="24"/>
              </w:rPr>
            </w:pPr>
            <w:r>
              <w:rPr>
                <w:rFonts w:hint="eastAsia" w:ascii="宋体" w:hAnsi="宋体" w:eastAsia="宋体"/>
                <w:kern w:val="0"/>
                <w:sz w:val="24"/>
                <w:szCs w:val="24"/>
              </w:rPr>
              <w:t>2.消费者市场与购买行为分析；</w:t>
            </w:r>
          </w:p>
          <w:p w14:paraId="0B7B5790">
            <w:pPr>
              <w:widowControl w:val="0"/>
              <w:spacing w:line="240" w:lineRule="auto"/>
              <w:jc w:val="left"/>
              <w:rPr>
                <w:rFonts w:hint="eastAsia" w:ascii="宋体" w:hAnsi="宋体" w:eastAsia="宋体"/>
                <w:kern w:val="0"/>
                <w:sz w:val="24"/>
                <w:szCs w:val="24"/>
              </w:rPr>
            </w:pPr>
            <w:r>
              <w:rPr>
                <w:rFonts w:hint="eastAsia" w:ascii="宋体" w:hAnsi="宋体" w:eastAsia="宋体"/>
                <w:kern w:val="0"/>
                <w:sz w:val="24"/>
                <w:szCs w:val="24"/>
              </w:rPr>
              <w:t>3.行业市场与购买行为分析；</w:t>
            </w:r>
          </w:p>
        </w:tc>
        <w:tc>
          <w:tcPr>
            <w:tcW w:w="1559" w:type="dxa"/>
            <w:noWrap w:val="0"/>
            <w:vAlign w:val="center"/>
          </w:tcPr>
          <w:p w14:paraId="789A7ED6">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茶叶市场营销环境分析的方法与操作技术</w:t>
            </w:r>
          </w:p>
        </w:tc>
        <w:tc>
          <w:tcPr>
            <w:tcW w:w="709" w:type="dxa"/>
            <w:noWrap w:val="0"/>
            <w:vAlign w:val="center"/>
          </w:tcPr>
          <w:p w14:paraId="04463101">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2835" w:type="dxa"/>
            <w:noWrap w:val="0"/>
            <w:vAlign w:val="center"/>
          </w:tcPr>
          <w:p w14:paraId="02BF6B82">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实地实践、考核——要求学员基于特定茶叶产品了解其市场营销环境构成及其基本概况。</w:t>
            </w:r>
          </w:p>
        </w:tc>
      </w:tr>
    </w:tbl>
    <w:p w14:paraId="69500169">
      <w:pPr>
        <w:widowControl/>
        <w:spacing w:before="312" w:beforeLines="100" w:line="24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具体要求：</w:t>
      </w:r>
    </w:p>
    <w:p w14:paraId="527526E3">
      <w:pPr>
        <w:widowControl/>
        <w:numPr>
          <w:ilvl w:val="0"/>
          <w:numId w:val="10"/>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结合所选择和融入的茶叶经营实体的具体生存情况，分析其茶叶市场营销环境。</w:t>
      </w:r>
    </w:p>
    <w:p w14:paraId="39869C6F">
      <w:pPr>
        <w:widowControl/>
        <w:numPr>
          <w:ilvl w:val="0"/>
          <w:numId w:val="10"/>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特别针对这家茶叶经营实体的主要客户与潜在消费群体，展开消费者市场特征分析与购买行为特性归纳。</w:t>
      </w:r>
    </w:p>
    <w:p w14:paraId="48E6D2D1">
      <w:pPr>
        <w:widowControl/>
        <w:numPr>
          <w:ilvl w:val="0"/>
          <w:numId w:val="10"/>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针对这家茶叶经营实体的主营业务展开行业市场调研与购买行为分析。</w:t>
      </w:r>
    </w:p>
    <w:p w14:paraId="35DDE76E">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模块三：</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1559"/>
        <w:gridCol w:w="1559"/>
        <w:gridCol w:w="851"/>
        <w:gridCol w:w="3402"/>
      </w:tblGrid>
      <w:tr w14:paraId="01871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328A5FCC">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1559" w:type="dxa"/>
            <w:noWrap w:val="0"/>
            <w:vAlign w:val="center"/>
          </w:tcPr>
          <w:p w14:paraId="2C891851">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559" w:type="dxa"/>
            <w:noWrap w:val="0"/>
            <w:vAlign w:val="center"/>
          </w:tcPr>
          <w:p w14:paraId="78B54EBE">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851" w:type="dxa"/>
            <w:noWrap w:val="0"/>
            <w:vAlign w:val="center"/>
          </w:tcPr>
          <w:p w14:paraId="7B751E4B">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4052DB73">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3402" w:type="dxa"/>
            <w:noWrap w:val="0"/>
            <w:vAlign w:val="center"/>
          </w:tcPr>
          <w:p w14:paraId="048E6A85">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59EE9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29DD1A37">
            <w:pPr>
              <w:widowControl w:val="0"/>
              <w:spacing w:line="240" w:lineRule="auto"/>
              <w:jc w:val="both"/>
              <w:rPr>
                <w:rFonts w:hint="eastAsia" w:ascii="宋体" w:hAnsi="宋体" w:eastAsia="宋体"/>
                <w:b/>
                <w:bCs/>
                <w:sz w:val="24"/>
                <w:szCs w:val="24"/>
              </w:rPr>
            </w:pPr>
            <w:r>
              <w:rPr>
                <w:rFonts w:hint="eastAsia" w:ascii="宋体" w:hAnsi="宋体" w:eastAsia="宋体"/>
                <w:b/>
                <w:sz w:val="24"/>
                <w:szCs w:val="24"/>
              </w:rPr>
              <w:t>12</w:t>
            </w:r>
          </w:p>
        </w:tc>
        <w:tc>
          <w:tcPr>
            <w:tcW w:w="1559" w:type="dxa"/>
            <w:noWrap w:val="0"/>
            <w:vAlign w:val="center"/>
          </w:tcPr>
          <w:p w14:paraId="70B72C73">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1.特定茶叶产品市场调研</w:t>
            </w:r>
          </w:p>
          <w:p w14:paraId="46A0D27C">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2.特定茶叶产品市场预测</w:t>
            </w:r>
          </w:p>
        </w:tc>
        <w:tc>
          <w:tcPr>
            <w:tcW w:w="1559" w:type="dxa"/>
            <w:noWrap w:val="0"/>
            <w:vAlign w:val="center"/>
          </w:tcPr>
          <w:p w14:paraId="610C054C">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茶叶市场调研与预测的方法与操作技术</w:t>
            </w:r>
          </w:p>
        </w:tc>
        <w:tc>
          <w:tcPr>
            <w:tcW w:w="851" w:type="dxa"/>
            <w:noWrap w:val="0"/>
            <w:vAlign w:val="center"/>
          </w:tcPr>
          <w:p w14:paraId="2338DF80">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3402" w:type="dxa"/>
            <w:noWrap w:val="0"/>
            <w:vAlign w:val="center"/>
          </w:tcPr>
          <w:p w14:paraId="529A75EB">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实地实践、考核——要求学员基于特定茶叶产品视角模拟勾勒其产品市场调研内容。</w:t>
            </w:r>
          </w:p>
        </w:tc>
      </w:tr>
    </w:tbl>
    <w:p w14:paraId="3EFAFF8E">
      <w:pPr>
        <w:widowControl/>
        <w:spacing w:before="312" w:beforeLines="100" w:line="24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具体要求：</w:t>
      </w:r>
    </w:p>
    <w:p w14:paraId="5F31D74B">
      <w:pPr>
        <w:widowControl/>
        <w:numPr>
          <w:ilvl w:val="0"/>
          <w:numId w:val="11"/>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结合你做实习的茶叶经营实体，针对其特定茶叶产品（新产品或主打产品或潜在竞争产品）进行相关市场调研与分析。</w:t>
      </w:r>
    </w:p>
    <w:p w14:paraId="32A96EB2">
      <w:pPr>
        <w:widowControl/>
        <w:numPr>
          <w:ilvl w:val="0"/>
          <w:numId w:val="11"/>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在采用至少一种以上市场调研方法取得特定茶叶产品的市场情势资料后，尝试进行该类产品的市场分析与预测，得出相应结论。</w:t>
      </w:r>
    </w:p>
    <w:p w14:paraId="151B82A8">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模块四：</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2268"/>
        <w:gridCol w:w="1134"/>
        <w:gridCol w:w="850"/>
        <w:gridCol w:w="3119"/>
      </w:tblGrid>
      <w:tr w14:paraId="5F49A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50ECF725">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2268" w:type="dxa"/>
            <w:noWrap w:val="0"/>
            <w:vAlign w:val="center"/>
          </w:tcPr>
          <w:p w14:paraId="0E440A3C">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134" w:type="dxa"/>
            <w:noWrap w:val="0"/>
            <w:vAlign w:val="center"/>
          </w:tcPr>
          <w:p w14:paraId="2015A241">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850" w:type="dxa"/>
            <w:noWrap w:val="0"/>
            <w:vAlign w:val="center"/>
          </w:tcPr>
          <w:p w14:paraId="097400FC">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404DD5D0">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3119" w:type="dxa"/>
            <w:noWrap w:val="0"/>
            <w:vAlign w:val="center"/>
          </w:tcPr>
          <w:p w14:paraId="585BEB4B">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77766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207C67D7">
            <w:pPr>
              <w:widowControl w:val="0"/>
              <w:spacing w:line="240" w:lineRule="auto"/>
              <w:jc w:val="both"/>
              <w:rPr>
                <w:rFonts w:hint="eastAsia" w:ascii="宋体" w:hAnsi="宋体" w:eastAsia="宋体"/>
                <w:b/>
                <w:bCs/>
                <w:sz w:val="24"/>
                <w:szCs w:val="24"/>
              </w:rPr>
            </w:pPr>
            <w:r>
              <w:rPr>
                <w:rFonts w:hint="eastAsia" w:ascii="宋体" w:hAnsi="宋体" w:eastAsia="宋体"/>
                <w:b/>
                <w:sz w:val="24"/>
                <w:szCs w:val="24"/>
              </w:rPr>
              <w:t>12</w:t>
            </w:r>
          </w:p>
        </w:tc>
        <w:tc>
          <w:tcPr>
            <w:tcW w:w="2268" w:type="dxa"/>
            <w:noWrap w:val="0"/>
            <w:vAlign w:val="center"/>
          </w:tcPr>
          <w:p w14:paraId="3615D2E4">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1.特定茶叶产品市场细分2.特定茶叶产品目标市场选择</w:t>
            </w:r>
          </w:p>
          <w:p w14:paraId="6830614B">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3.特定茶叶产品定位</w:t>
            </w:r>
          </w:p>
        </w:tc>
        <w:tc>
          <w:tcPr>
            <w:tcW w:w="1134" w:type="dxa"/>
            <w:noWrap w:val="0"/>
            <w:vAlign w:val="center"/>
          </w:tcPr>
          <w:p w14:paraId="6A54D0C3">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茶叶产品市场定位的方法与技术</w:t>
            </w:r>
          </w:p>
        </w:tc>
        <w:tc>
          <w:tcPr>
            <w:tcW w:w="850" w:type="dxa"/>
            <w:noWrap w:val="0"/>
            <w:vAlign w:val="center"/>
          </w:tcPr>
          <w:p w14:paraId="685ECD55">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3119" w:type="dxa"/>
            <w:noWrap w:val="0"/>
            <w:vAlign w:val="center"/>
          </w:tcPr>
          <w:p w14:paraId="2D9978B6">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实地实践、考核——要求学员基于特定茶叶产品展开市场细分与目标市场选择，确定产品定位。</w:t>
            </w:r>
          </w:p>
        </w:tc>
      </w:tr>
    </w:tbl>
    <w:p w14:paraId="482F0B93">
      <w:pPr>
        <w:widowControl/>
        <w:spacing w:before="312" w:beforeLines="100" w:line="24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具体要求：</w:t>
      </w:r>
    </w:p>
    <w:p w14:paraId="70E05D4E">
      <w:pPr>
        <w:widowControl/>
        <w:numPr>
          <w:ilvl w:val="0"/>
          <w:numId w:val="12"/>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结合你做实习的茶叶经营实体，针对其特定茶叶产品（新产品或主打产品或潜在竞争产品）在进行模块二的市场调研与信息获得及分析结论之后，运用所学知识对该类产品的市场进行细分。</w:t>
      </w:r>
    </w:p>
    <w:p w14:paraId="6B3FC260">
      <w:pPr>
        <w:widowControl/>
        <w:numPr>
          <w:ilvl w:val="0"/>
          <w:numId w:val="12"/>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描绘每一细分市场的基本特点，同时尝试列表对应表现本茶叶企业在特定茶叶产品方面的相关市场满足性，从而为该产品的目标市场选择奠定分析基础。</w:t>
      </w:r>
    </w:p>
    <w:p w14:paraId="0DAFFBCF">
      <w:pPr>
        <w:widowControl/>
        <w:numPr>
          <w:ilvl w:val="0"/>
          <w:numId w:val="12"/>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通过上表的绘制与对比，寻找该产品目标市场。针对目标市场环境展开进一步细化分析。</w:t>
      </w:r>
    </w:p>
    <w:p w14:paraId="03E56197">
      <w:pPr>
        <w:widowControl/>
        <w:numPr>
          <w:ilvl w:val="0"/>
          <w:numId w:val="12"/>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进行目标市场该茶叶产品的定位设计。</w:t>
      </w:r>
    </w:p>
    <w:p w14:paraId="51FE8477">
      <w:pPr>
        <w:widowControl/>
        <w:spacing w:before="312" w:beforeLines="100" w:line="360" w:lineRule="auto"/>
        <w:jc w:val="left"/>
        <w:rPr>
          <w:rFonts w:hint="eastAsia" w:ascii="宋体" w:hAnsi="宋体" w:eastAsia="宋体" w:cs="宋体"/>
          <w:b/>
          <w:kern w:val="0"/>
          <w:sz w:val="24"/>
          <w:szCs w:val="24"/>
        </w:rPr>
      </w:pPr>
      <w:r>
        <w:rPr>
          <w:rFonts w:hint="eastAsia" w:ascii="宋体" w:hAnsi="宋体" w:eastAsia="宋体" w:cs="宋体"/>
          <w:b/>
          <w:kern w:val="0"/>
          <w:sz w:val="24"/>
          <w:szCs w:val="24"/>
        </w:rPr>
        <w:t>模块五：</w:t>
      </w:r>
    </w:p>
    <w:tbl>
      <w:tblPr>
        <w:tblStyle w:val="8"/>
        <w:tblW w:w="0" w:type="auto"/>
        <w:tblInd w:w="21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9"/>
        <w:gridCol w:w="1984"/>
        <w:gridCol w:w="1560"/>
        <w:gridCol w:w="708"/>
        <w:gridCol w:w="3119"/>
      </w:tblGrid>
      <w:tr w14:paraId="6C2BC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749" w:type="dxa"/>
            <w:noWrap w:val="0"/>
            <w:vAlign w:val="center"/>
          </w:tcPr>
          <w:p w14:paraId="0E02089B">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课时</w:t>
            </w:r>
          </w:p>
        </w:tc>
        <w:tc>
          <w:tcPr>
            <w:tcW w:w="1984" w:type="dxa"/>
            <w:noWrap w:val="0"/>
            <w:vAlign w:val="center"/>
          </w:tcPr>
          <w:p w14:paraId="2C449361">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授课内容</w:t>
            </w:r>
          </w:p>
        </w:tc>
        <w:tc>
          <w:tcPr>
            <w:tcW w:w="1560" w:type="dxa"/>
            <w:noWrap w:val="0"/>
            <w:vAlign w:val="center"/>
          </w:tcPr>
          <w:p w14:paraId="36F324B9">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重难点</w:t>
            </w:r>
          </w:p>
        </w:tc>
        <w:tc>
          <w:tcPr>
            <w:tcW w:w="708" w:type="dxa"/>
            <w:noWrap w:val="0"/>
            <w:vAlign w:val="center"/>
          </w:tcPr>
          <w:p w14:paraId="285169AC">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授课</w:t>
            </w:r>
          </w:p>
          <w:p w14:paraId="58420565">
            <w:pPr>
              <w:widowControl w:val="0"/>
              <w:spacing w:line="240" w:lineRule="auto"/>
              <w:jc w:val="center"/>
              <w:rPr>
                <w:rFonts w:hint="eastAsia" w:ascii="宋体" w:hAnsi="宋体" w:eastAsia="宋体"/>
                <w:b/>
                <w:bCs/>
                <w:sz w:val="24"/>
                <w:szCs w:val="24"/>
              </w:rPr>
            </w:pPr>
            <w:r>
              <w:rPr>
                <w:rFonts w:hint="eastAsia" w:ascii="宋体" w:hAnsi="宋体" w:eastAsia="宋体"/>
                <w:b/>
                <w:bCs/>
                <w:sz w:val="24"/>
                <w:szCs w:val="24"/>
              </w:rPr>
              <w:t>方式</w:t>
            </w:r>
          </w:p>
        </w:tc>
        <w:tc>
          <w:tcPr>
            <w:tcW w:w="3119" w:type="dxa"/>
            <w:noWrap w:val="0"/>
            <w:vAlign w:val="center"/>
          </w:tcPr>
          <w:p w14:paraId="12B4DC0C">
            <w:pPr>
              <w:widowControl w:val="0"/>
              <w:spacing w:line="240" w:lineRule="auto"/>
              <w:jc w:val="both"/>
              <w:rPr>
                <w:rFonts w:hint="eastAsia" w:ascii="宋体" w:hAnsi="宋体" w:eastAsia="宋体"/>
                <w:b/>
                <w:bCs/>
                <w:sz w:val="24"/>
                <w:szCs w:val="24"/>
              </w:rPr>
            </w:pPr>
            <w:r>
              <w:rPr>
                <w:rFonts w:hint="eastAsia" w:ascii="宋体" w:hAnsi="宋体" w:eastAsia="宋体"/>
                <w:b/>
                <w:bCs/>
                <w:sz w:val="24"/>
                <w:szCs w:val="24"/>
              </w:rPr>
              <w:t>作业及考核</w:t>
            </w:r>
          </w:p>
        </w:tc>
      </w:tr>
      <w:tr w14:paraId="43189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99" w:hRule="atLeast"/>
        </w:trPr>
        <w:tc>
          <w:tcPr>
            <w:tcW w:w="749" w:type="dxa"/>
            <w:noWrap w:val="0"/>
            <w:vAlign w:val="center"/>
          </w:tcPr>
          <w:p w14:paraId="78B913FD">
            <w:pPr>
              <w:widowControl w:val="0"/>
              <w:spacing w:line="240" w:lineRule="auto"/>
              <w:jc w:val="both"/>
              <w:rPr>
                <w:rFonts w:hint="eastAsia" w:ascii="宋体" w:hAnsi="宋体" w:eastAsia="宋体"/>
                <w:b/>
                <w:bCs/>
                <w:sz w:val="24"/>
                <w:szCs w:val="24"/>
              </w:rPr>
            </w:pPr>
            <w:r>
              <w:rPr>
                <w:rFonts w:hint="eastAsia" w:ascii="宋体" w:hAnsi="宋体" w:eastAsia="宋体"/>
                <w:b/>
                <w:sz w:val="24"/>
                <w:szCs w:val="24"/>
              </w:rPr>
              <w:t>18</w:t>
            </w:r>
          </w:p>
        </w:tc>
        <w:tc>
          <w:tcPr>
            <w:tcW w:w="1984" w:type="dxa"/>
            <w:noWrap w:val="0"/>
            <w:vAlign w:val="center"/>
          </w:tcPr>
          <w:p w14:paraId="1DE4F7B8">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1.特定茶叶产品的营销战略与策略操作思路规划</w:t>
            </w:r>
          </w:p>
          <w:p w14:paraId="510F300A">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2.特定茶叶产品的营销执行方案设计</w:t>
            </w:r>
          </w:p>
        </w:tc>
        <w:tc>
          <w:tcPr>
            <w:tcW w:w="1560" w:type="dxa"/>
            <w:noWrap w:val="0"/>
            <w:vAlign w:val="center"/>
          </w:tcPr>
          <w:p w14:paraId="67137454">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茶叶市场营销方案规划的方法与技术</w:t>
            </w:r>
          </w:p>
        </w:tc>
        <w:tc>
          <w:tcPr>
            <w:tcW w:w="708" w:type="dxa"/>
            <w:noWrap w:val="0"/>
            <w:vAlign w:val="center"/>
          </w:tcPr>
          <w:p w14:paraId="54CA07EA">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实习调研</w:t>
            </w:r>
          </w:p>
        </w:tc>
        <w:tc>
          <w:tcPr>
            <w:tcW w:w="3119" w:type="dxa"/>
            <w:noWrap w:val="0"/>
            <w:vAlign w:val="center"/>
          </w:tcPr>
          <w:p w14:paraId="1E466684">
            <w:pPr>
              <w:widowControl w:val="0"/>
              <w:spacing w:line="240" w:lineRule="auto"/>
              <w:jc w:val="both"/>
              <w:rPr>
                <w:rFonts w:hint="eastAsia" w:ascii="宋体" w:hAnsi="宋体" w:eastAsia="宋体"/>
                <w:kern w:val="0"/>
                <w:sz w:val="24"/>
                <w:szCs w:val="24"/>
              </w:rPr>
            </w:pPr>
            <w:r>
              <w:rPr>
                <w:rFonts w:hint="eastAsia" w:ascii="宋体" w:hAnsi="宋体" w:eastAsia="宋体"/>
                <w:kern w:val="0"/>
                <w:sz w:val="24"/>
                <w:szCs w:val="24"/>
              </w:rPr>
              <w:t>实地实践、考核——要求学员整理综合前述各项实训内容，依据茶叶市场营销方案规划要求，撰写特定茶叶产品的市场营销报告一份，作为整门课程的总结报告。</w:t>
            </w:r>
          </w:p>
        </w:tc>
      </w:tr>
    </w:tbl>
    <w:p w14:paraId="39AFB0C6">
      <w:pPr>
        <w:widowControl/>
        <w:spacing w:before="312" w:beforeLines="100" w:line="24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具体要求：</w:t>
      </w:r>
    </w:p>
    <w:p w14:paraId="5DCD1140">
      <w:pPr>
        <w:widowControl/>
        <w:numPr>
          <w:ilvl w:val="0"/>
          <w:numId w:val="13"/>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结合特定茶叶产品的目标市场选择与产品定位，兼顾考虑该茶叶经营实体的具体情况，运用SWOT分析法描绘该茶叶产品的战略环境概况。</w:t>
      </w:r>
    </w:p>
    <w:p w14:paraId="41DBD6AA">
      <w:pPr>
        <w:widowControl/>
        <w:numPr>
          <w:ilvl w:val="0"/>
          <w:numId w:val="13"/>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思考与设计该茶叶产品的市场运作态势与具体营销策略。</w:t>
      </w:r>
    </w:p>
    <w:p w14:paraId="0974645C">
      <w:pPr>
        <w:widowControl/>
        <w:numPr>
          <w:ilvl w:val="0"/>
          <w:numId w:val="13"/>
        </w:numPr>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结合上述相关实践构思一份市场营销报告书。</w:t>
      </w:r>
    </w:p>
    <w:p w14:paraId="01E2343A">
      <w:pPr>
        <w:widowControl/>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【课程结束考核】：</w:t>
      </w:r>
    </w:p>
    <w:p w14:paraId="1F7694E7">
      <w:pPr>
        <w:widowControl/>
        <w:spacing w:before="312" w:beforeLines="100" w:line="24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 xml:space="preserve">     课程实习结束后，需请学员在上述课程实习体验过程中任意选择一模块，按照其具体教学实习内容与考核要求撰写一份市场研究报告书。报告字数控制在1500字以上。结合课程内容，该市场营销报告内容可以选择市场环境分析；市场调研报告；目标市场选择与产品定位报告或者营销方案设计等四个课程实训模块之一。</w:t>
      </w:r>
    </w:p>
    <w:p w14:paraId="46D10898">
      <w:pPr>
        <w:widowControl/>
        <w:spacing w:before="312" w:beforeLines="100" w:line="240" w:lineRule="auto"/>
        <w:ind w:firstLine="480" w:firstLineChars="200"/>
        <w:jc w:val="left"/>
        <w:rPr>
          <w:rFonts w:hint="eastAsia" w:ascii="宋体" w:hAnsi="宋体" w:eastAsia="宋体" w:cs="宋体"/>
          <w:b/>
          <w:kern w:val="0"/>
          <w:sz w:val="24"/>
          <w:szCs w:val="24"/>
        </w:rPr>
      </w:pPr>
      <w:r>
        <w:rPr>
          <w:rFonts w:hint="eastAsia" w:ascii="宋体" w:hAnsi="宋体" w:eastAsia="宋体" w:cs="宋体"/>
          <w:bCs/>
          <w:kern w:val="0"/>
          <w:sz w:val="24"/>
          <w:szCs w:val="24"/>
        </w:rPr>
        <w:t>教师主要依据该市场报告及每一教学模块的实习总结进行课程评分。</w:t>
      </w:r>
    </w:p>
    <w:p w14:paraId="2981C8A0">
      <w:pPr>
        <w:widowControl/>
        <w:spacing w:before="312" w:beforeLines="100" w:line="360" w:lineRule="auto"/>
        <w:jc w:val="left"/>
        <w:rPr>
          <w:rFonts w:ascii="宋体" w:hAnsi="宋体" w:eastAsia="宋体" w:cs="宋体"/>
          <w:b/>
          <w:sz w:val="24"/>
          <w:szCs w:val="24"/>
        </w:rPr>
      </w:pPr>
      <w:r>
        <w:rPr>
          <w:rFonts w:hint="eastAsia" w:ascii="宋体" w:hAnsi="宋体" w:eastAsia="宋体" w:cs="宋体"/>
          <w:b/>
          <w:kern w:val="0"/>
          <w:sz w:val="24"/>
          <w:szCs w:val="24"/>
        </w:rPr>
        <w:t>【</w:t>
      </w:r>
      <w:r>
        <w:rPr>
          <w:rFonts w:ascii="宋体" w:hAnsi="宋体" w:eastAsia="宋体" w:cs="宋体"/>
          <w:b/>
          <w:sz w:val="24"/>
          <w:szCs w:val="24"/>
        </w:rPr>
        <w:t>考核方式</w:t>
      </w:r>
      <w:r>
        <w:rPr>
          <w:rFonts w:hint="eastAsia" w:ascii="宋体" w:hAnsi="宋体" w:eastAsia="宋体" w:cs="宋体"/>
          <w:b/>
          <w:kern w:val="0"/>
          <w:sz w:val="24"/>
          <w:szCs w:val="24"/>
        </w:rPr>
        <w:t>】</w:t>
      </w:r>
    </w:p>
    <w:p w14:paraId="06312E6A">
      <w:pPr>
        <w:widowControl/>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成绩</w:t>
      </w:r>
      <w:r>
        <w:rPr>
          <w:rFonts w:ascii="宋体" w:hAnsi="宋体" w:eastAsia="宋体" w:cs="宋体"/>
          <w:bCs/>
          <w:kern w:val="0"/>
          <w:sz w:val="24"/>
          <w:szCs w:val="24"/>
        </w:rPr>
        <w:t>满分100</w:t>
      </w:r>
      <w:r>
        <w:rPr>
          <w:rFonts w:hint="eastAsia" w:ascii="宋体" w:hAnsi="宋体" w:eastAsia="宋体" w:cs="宋体"/>
          <w:bCs/>
          <w:kern w:val="0"/>
          <w:sz w:val="24"/>
          <w:szCs w:val="24"/>
        </w:rPr>
        <w:t>，</w:t>
      </w:r>
      <w:r>
        <w:rPr>
          <w:rFonts w:ascii="宋体" w:hAnsi="宋体" w:eastAsia="宋体" w:cs="宋体"/>
          <w:bCs/>
          <w:kern w:val="0"/>
          <w:sz w:val="24"/>
          <w:szCs w:val="24"/>
        </w:rPr>
        <w:t>本课程的</w:t>
      </w:r>
      <w:r>
        <w:rPr>
          <w:rFonts w:hint="eastAsia" w:ascii="宋体" w:hAnsi="宋体" w:eastAsia="宋体" w:cs="宋体"/>
          <w:bCs/>
          <w:kern w:val="0"/>
          <w:sz w:val="24"/>
          <w:szCs w:val="24"/>
        </w:rPr>
        <w:t>完成情况总结</w:t>
      </w:r>
      <w:r>
        <w:rPr>
          <w:rFonts w:ascii="宋体" w:hAnsi="宋体" w:eastAsia="宋体" w:cs="宋体"/>
          <w:bCs/>
          <w:kern w:val="0"/>
          <w:sz w:val="24"/>
          <w:szCs w:val="24"/>
        </w:rPr>
        <w:t>占</w:t>
      </w:r>
      <w:r>
        <w:rPr>
          <w:rFonts w:hint="eastAsia" w:ascii="宋体" w:hAnsi="宋体" w:eastAsia="宋体" w:cs="宋体"/>
          <w:bCs/>
          <w:kern w:val="0"/>
          <w:sz w:val="24"/>
          <w:szCs w:val="24"/>
        </w:rPr>
        <w:t>3</w:t>
      </w:r>
      <w:r>
        <w:rPr>
          <w:rFonts w:ascii="宋体" w:hAnsi="宋体" w:eastAsia="宋体" w:cs="宋体"/>
          <w:bCs/>
          <w:kern w:val="0"/>
          <w:sz w:val="24"/>
          <w:szCs w:val="24"/>
        </w:rPr>
        <w:t>0%，</w:t>
      </w:r>
      <w:r>
        <w:rPr>
          <w:rFonts w:hint="eastAsia" w:ascii="宋体" w:hAnsi="宋体" w:eastAsia="宋体" w:cs="宋体"/>
          <w:bCs/>
          <w:kern w:val="0"/>
          <w:sz w:val="24"/>
          <w:szCs w:val="24"/>
        </w:rPr>
        <w:t>课程报告质量</w:t>
      </w:r>
      <w:r>
        <w:rPr>
          <w:rFonts w:ascii="宋体" w:hAnsi="宋体" w:eastAsia="宋体" w:cs="宋体"/>
          <w:bCs/>
          <w:kern w:val="0"/>
          <w:sz w:val="24"/>
          <w:szCs w:val="24"/>
        </w:rPr>
        <w:t>占</w:t>
      </w:r>
      <w:r>
        <w:rPr>
          <w:rFonts w:hint="eastAsia" w:ascii="宋体" w:hAnsi="宋体" w:eastAsia="宋体" w:cs="宋体"/>
          <w:bCs/>
          <w:kern w:val="0"/>
          <w:sz w:val="24"/>
          <w:szCs w:val="24"/>
        </w:rPr>
        <w:t>7</w:t>
      </w:r>
      <w:r>
        <w:rPr>
          <w:rFonts w:ascii="宋体" w:hAnsi="宋体" w:eastAsia="宋体" w:cs="宋体"/>
          <w:bCs/>
          <w:kern w:val="0"/>
          <w:sz w:val="24"/>
          <w:szCs w:val="24"/>
        </w:rPr>
        <w:t>0%。</w:t>
      </w:r>
      <w:r>
        <w:rPr>
          <w:rFonts w:hint="eastAsia" w:ascii="宋体" w:hAnsi="宋体" w:eastAsia="宋体" w:cs="宋体"/>
          <w:bCs/>
          <w:kern w:val="0"/>
          <w:sz w:val="24"/>
          <w:szCs w:val="24"/>
        </w:rPr>
        <w:t>由</w:t>
      </w:r>
      <w:r>
        <w:rPr>
          <w:rFonts w:ascii="宋体" w:hAnsi="宋体" w:eastAsia="宋体" w:cs="宋体"/>
          <w:bCs/>
          <w:kern w:val="0"/>
          <w:sz w:val="24"/>
          <w:szCs w:val="24"/>
        </w:rPr>
        <w:t>课程指导教师给出成绩</w:t>
      </w:r>
      <w:r>
        <w:rPr>
          <w:rFonts w:hint="eastAsia" w:ascii="宋体" w:hAnsi="宋体" w:eastAsia="宋体" w:cs="宋体"/>
          <w:bCs/>
          <w:kern w:val="0"/>
          <w:sz w:val="24"/>
          <w:szCs w:val="24"/>
        </w:rPr>
        <w:t>。</w:t>
      </w:r>
    </w:p>
    <w:p w14:paraId="76DB1A35">
      <w:pPr>
        <w:widowControl/>
        <w:spacing w:before="312" w:beforeLines="100" w:line="360" w:lineRule="auto"/>
        <w:jc w:val="left"/>
        <w:rPr>
          <w:rFonts w:ascii="宋体" w:hAnsi="宋体" w:eastAsia="宋体" w:cs="宋体"/>
          <w:b/>
          <w:sz w:val="24"/>
          <w:szCs w:val="24"/>
        </w:rPr>
      </w:pPr>
      <w:r>
        <w:rPr>
          <w:rFonts w:hint="eastAsia" w:ascii="宋体" w:hAnsi="宋体" w:eastAsia="宋体" w:cs="宋体"/>
          <w:b/>
          <w:kern w:val="0"/>
          <w:sz w:val="24"/>
          <w:szCs w:val="24"/>
        </w:rPr>
        <w:t>【</w:t>
      </w:r>
      <w:r>
        <w:rPr>
          <w:rFonts w:hint="eastAsia" w:ascii="宋体" w:hAnsi="宋体" w:eastAsia="宋体" w:cs="宋体"/>
          <w:b/>
          <w:sz w:val="24"/>
          <w:szCs w:val="24"/>
        </w:rPr>
        <w:t>教学建议</w:t>
      </w:r>
      <w:r>
        <w:rPr>
          <w:rFonts w:hint="eastAsia" w:ascii="宋体" w:hAnsi="宋体" w:eastAsia="宋体" w:cs="宋体"/>
          <w:b/>
          <w:kern w:val="0"/>
          <w:sz w:val="24"/>
          <w:szCs w:val="24"/>
        </w:rPr>
        <w:t>】</w:t>
      </w:r>
    </w:p>
    <w:p w14:paraId="03291DC2">
      <w:pPr>
        <w:widowControl/>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第一阶段：布置任务与分组</w:t>
      </w:r>
    </w:p>
    <w:p w14:paraId="2A3C2AFE">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由老师指导布置实训任务。学员按</w:t>
      </w:r>
      <w:r>
        <w:rPr>
          <w:rFonts w:hint="eastAsia" w:ascii="宋体" w:hAnsi="宋体" w:eastAsia="宋体" w:cs="宋体"/>
          <w:bCs/>
          <w:color w:val="FF0000"/>
          <w:kern w:val="0"/>
          <w:sz w:val="24"/>
          <w:szCs w:val="24"/>
        </w:rPr>
        <w:t>小组分组</w:t>
      </w:r>
      <w:r>
        <w:rPr>
          <w:rFonts w:hint="eastAsia" w:ascii="宋体" w:hAnsi="宋体" w:eastAsia="宋体" w:cs="宋体"/>
          <w:bCs/>
          <w:kern w:val="0"/>
          <w:sz w:val="24"/>
          <w:szCs w:val="24"/>
        </w:rPr>
        <w:t>，展开实训工作。</w:t>
      </w:r>
    </w:p>
    <w:p w14:paraId="4A347757">
      <w:pPr>
        <w:widowControl/>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第二阶段：中期验收</w:t>
      </w:r>
    </w:p>
    <w:p w14:paraId="46B4614C">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以小组为单位，确定题目，确定思路，以</w:t>
      </w:r>
      <w:r>
        <w:rPr>
          <w:rFonts w:hint="eastAsia" w:ascii="宋体" w:hAnsi="宋体" w:eastAsia="宋体" w:cs="宋体"/>
          <w:bCs/>
          <w:color w:val="FF0000"/>
          <w:kern w:val="0"/>
          <w:sz w:val="24"/>
          <w:szCs w:val="24"/>
        </w:rPr>
        <w:t>PPT的形式</w:t>
      </w:r>
      <w:r>
        <w:rPr>
          <w:rFonts w:hint="eastAsia" w:ascii="宋体" w:hAnsi="宋体" w:eastAsia="宋体" w:cs="宋体"/>
          <w:bCs/>
          <w:kern w:val="0"/>
          <w:sz w:val="24"/>
          <w:szCs w:val="24"/>
        </w:rPr>
        <w:t>初步报告，由小组为单位进行公开展示，并进行讨论。</w:t>
      </w:r>
    </w:p>
    <w:p w14:paraId="25A4A0DA">
      <w:pPr>
        <w:widowControl/>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第三阶段：总结验收</w:t>
      </w:r>
    </w:p>
    <w:p w14:paraId="3E188EF2">
      <w:pPr>
        <w:widowControl/>
        <w:spacing w:line="360" w:lineRule="auto"/>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以小组为单位，展示最终成果，并以</w:t>
      </w:r>
      <w:r>
        <w:rPr>
          <w:rFonts w:hint="eastAsia" w:ascii="宋体" w:hAnsi="宋体" w:eastAsia="宋体" w:cs="宋体"/>
          <w:bCs/>
          <w:color w:val="FF0000"/>
          <w:kern w:val="0"/>
          <w:sz w:val="24"/>
          <w:szCs w:val="24"/>
        </w:rPr>
        <w:t>WORD格式</w:t>
      </w:r>
      <w:r>
        <w:rPr>
          <w:rFonts w:hint="eastAsia" w:ascii="宋体" w:hAnsi="宋体" w:eastAsia="宋体" w:cs="宋体"/>
          <w:bCs/>
          <w:kern w:val="0"/>
          <w:sz w:val="24"/>
          <w:szCs w:val="24"/>
        </w:rPr>
        <w:t>形成最终实训报告。</w:t>
      </w:r>
    </w:p>
    <w:p w14:paraId="1904FD90">
      <w:pPr>
        <w:widowControl/>
        <w:spacing w:line="360" w:lineRule="auto"/>
        <w:jc w:val="left"/>
        <w:rPr>
          <w:rFonts w:ascii="宋体" w:hAnsi="宋体" w:eastAsia="宋体"/>
          <w:kern w:val="0"/>
          <w:sz w:val="24"/>
          <w:szCs w:val="24"/>
        </w:rPr>
      </w:pPr>
      <w:r>
        <w:rPr>
          <w:rFonts w:hint="eastAsia" w:ascii="宋体" w:hAnsi="宋体" w:eastAsia="宋体" w:cs="宋体"/>
          <w:bCs/>
          <w:kern w:val="0"/>
          <w:sz w:val="24"/>
          <w:szCs w:val="24"/>
        </w:rPr>
        <w:t>附</w:t>
      </w:r>
      <w:r>
        <w:rPr>
          <w:rFonts w:hint="eastAsia" w:ascii="宋体" w:hAnsi="宋体" w:eastAsia="宋体"/>
          <w:kern w:val="0"/>
          <w:sz w:val="24"/>
          <w:szCs w:val="24"/>
        </w:rPr>
        <w:t>报告模版：</w:t>
      </w:r>
    </w:p>
    <w:p w14:paraId="7EF8647D">
      <w:pPr>
        <w:widowControl w:val="0"/>
        <w:spacing w:line="480" w:lineRule="auto"/>
        <w:jc w:val="center"/>
        <w:rPr>
          <w:rFonts w:eastAsia="宋体"/>
          <w:kern w:val="0"/>
          <w:sz w:val="22"/>
          <w:szCs w:val="22"/>
        </w:rPr>
      </w:pPr>
      <w:r>
        <w:rPr>
          <w:rFonts w:ascii="宋体" w:hAnsi="宋体" w:eastAsia="宋体"/>
          <w:kern w:val="0"/>
          <w:sz w:val="24"/>
          <w:szCs w:val="24"/>
        </w:rPr>
        <w:br w:type="page"/>
      </w:r>
      <w:r>
        <w:rPr>
          <w:rFonts w:eastAsia="宋体"/>
          <w:sz w:val="21"/>
          <w:szCs w:val="24"/>
        </w:rPr>
        <w:drawing>
          <wp:inline distT="0" distB="0" distL="114300" distR="114300">
            <wp:extent cx="1847850" cy="428625"/>
            <wp:effectExtent l="0" t="0" r="0" b="9525"/>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6"/>
                    <a:stretch>
                      <a:fillRect/>
                    </a:stretch>
                  </pic:blipFill>
                  <pic:spPr>
                    <a:xfrm>
                      <a:off x="0" y="0"/>
                      <a:ext cx="1847850" cy="428625"/>
                    </a:xfrm>
                    <a:prstGeom prst="rect">
                      <a:avLst/>
                    </a:prstGeom>
                    <a:noFill/>
                    <a:ln>
                      <a:noFill/>
                    </a:ln>
                  </pic:spPr>
                </pic:pic>
              </a:graphicData>
            </a:graphic>
          </wp:inline>
        </w:drawing>
      </w:r>
      <w:r>
        <w:rPr>
          <w:rFonts w:hint="eastAsia" w:eastAsia="宋体"/>
          <w:kern w:val="0"/>
          <w:sz w:val="22"/>
          <w:szCs w:val="22"/>
        </w:rPr>
        <w:t xml:space="preserve"> </w:t>
      </w:r>
      <w:r>
        <w:rPr>
          <w:rFonts w:eastAsia="宋体"/>
          <w:kern w:val="0"/>
          <w:sz w:val="22"/>
          <w:szCs w:val="22"/>
        </w:rPr>
        <w:t xml:space="preserve">       </w:t>
      </w:r>
      <w:r>
        <w:rPr>
          <w:rFonts w:eastAsia="宋体"/>
          <w:sz w:val="21"/>
          <w:szCs w:val="24"/>
        </w:rPr>
        <w:drawing>
          <wp:inline distT="0" distB="0" distL="114300" distR="114300">
            <wp:extent cx="2047875" cy="533400"/>
            <wp:effectExtent l="0" t="0" r="9525" b="0"/>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7"/>
                    <a:srcRect b="9677"/>
                    <a:stretch>
                      <a:fillRect/>
                    </a:stretch>
                  </pic:blipFill>
                  <pic:spPr>
                    <a:xfrm>
                      <a:off x="0" y="0"/>
                      <a:ext cx="2047875" cy="533400"/>
                    </a:xfrm>
                    <a:prstGeom prst="rect">
                      <a:avLst/>
                    </a:prstGeom>
                    <a:noFill/>
                    <a:ln>
                      <a:noFill/>
                    </a:ln>
                  </pic:spPr>
                </pic:pic>
              </a:graphicData>
            </a:graphic>
          </wp:inline>
        </w:drawing>
      </w:r>
    </w:p>
    <w:p w14:paraId="2C5B3C48">
      <w:pPr>
        <w:widowControl w:val="0"/>
        <w:spacing w:line="240" w:lineRule="auto"/>
        <w:jc w:val="center"/>
        <w:rPr>
          <w:rFonts w:ascii="楷体" w:hAnsi="楷体" w:eastAsia="楷体"/>
          <w:b/>
          <w:kern w:val="0"/>
          <w:sz w:val="52"/>
          <w:szCs w:val="56"/>
        </w:rPr>
      </w:pPr>
      <w:r>
        <w:rPr>
          <w:rFonts w:hint="eastAsia" w:ascii="楷体" w:hAnsi="楷体" w:eastAsia="楷体"/>
          <w:b/>
          <w:kern w:val="0"/>
          <w:sz w:val="32"/>
          <w:szCs w:val="56"/>
        </w:rPr>
        <w:t>茶艺与茶文化（茶叶评审与营销方向）共享专业</w:t>
      </w:r>
    </w:p>
    <w:p w14:paraId="6C6D5A45">
      <w:pPr>
        <w:widowControl w:val="0"/>
        <w:spacing w:line="240" w:lineRule="auto"/>
        <w:jc w:val="center"/>
        <w:rPr>
          <w:rFonts w:eastAsia="宋体"/>
          <w:b/>
          <w:kern w:val="0"/>
          <w:sz w:val="48"/>
          <w:szCs w:val="52"/>
        </w:rPr>
      </w:pPr>
    </w:p>
    <w:p w14:paraId="426C40A4">
      <w:pPr>
        <w:widowControl w:val="0"/>
        <w:spacing w:line="240" w:lineRule="auto"/>
        <w:jc w:val="center"/>
        <w:rPr>
          <w:rFonts w:eastAsia="宋体"/>
          <w:b/>
          <w:kern w:val="0"/>
          <w:sz w:val="48"/>
          <w:szCs w:val="52"/>
        </w:rPr>
      </w:pPr>
    </w:p>
    <w:p w14:paraId="04A5264A">
      <w:pPr>
        <w:widowControl w:val="0"/>
        <w:spacing w:line="240" w:lineRule="auto"/>
        <w:jc w:val="center"/>
        <w:rPr>
          <w:rFonts w:eastAsia="宋体"/>
          <w:b/>
          <w:kern w:val="0"/>
          <w:sz w:val="56"/>
          <w:szCs w:val="52"/>
        </w:rPr>
      </w:pPr>
      <w:r>
        <w:rPr>
          <w:rFonts w:hint="eastAsia" w:eastAsia="宋体"/>
          <w:b/>
          <w:kern w:val="0"/>
          <w:sz w:val="56"/>
          <w:szCs w:val="52"/>
        </w:rPr>
        <w:t>《茶叶市场营销技能实训》</w:t>
      </w:r>
    </w:p>
    <w:p w14:paraId="40308937">
      <w:pPr>
        <w:widowControl w:val="0"/>
        <w:spacing w:line="240" w:lineRule="auto"/>
        <w:jc w:val="center"/>
        <w:rPr>
          <w:rFonts w:eastAsia="宋体"/>
          <w:b/>
          <w:kern w:val="0"/>
          <w:sz w:val="56"/>
          <w:szCs w:val="52"/>
        </w:rPr>
      </w:pPr>
      <w:r>
        <w:rPr>
          <w:rFonts w:hint="eastAsia" w:eastAsia="宋体"/>
          <w:b/>
          <w:kern w:val="0"/>
          <w:sz w:val="56"/>
          <w:szCs w:val="52"/>
        </w:rPr>
        <w:t>实践报告</w:t>
      </w:r>
    </w:p>
    <w:p w14:paraId="366C5F16">
      <w:pPr>
        <w:widowControl w:val="0"/>
        <w:spacing w:line="240" w:lineRule="auto"/>
        <w:jc w:val="center"/>
        <w:rPr>
          <w:rFonts w:eastAsia="宋体"/>
          <w:b/>
          <w:kern w:val="0"/>
          <w:sz w:val="72"/>
          <w:szCs w:val="52"/>
        </w:rPr>
      </w:pPr>
    </w:p>
    <w:p w14:paraId="0D7EBED1">
      <w:pPr>
        <w:widowControl/>
        <w:spacing w:before="100" w:beforeAutospacing="1" w:after="100" w:afterAutospacing="1"/>
        <w:jc w:val="center"/>
        <w:rPr>
          <w:rFonts w:ascii="黑体" w:hAnsi="Times New Roman" w:eastAsia="黑体" w:cs="Times New Roman"/>
          <w:b/>
          <w:kern w:val="2"/>
          <w:sz w:val="36"/>
          <w:szCs w:val="36"/>
          <w:lang w:val="en-US" w:eastAsia="zh-CN" w:bidi="ar-SA"/>
        </w:rPr>
      </w:pPr>
      <w:r>
        <w:rPr>
          <w:rFonts w:hint="eastAsia" w:ascii="黑体" w:hAnsi="Times New Roman" w:eastAsia="黑体" w:cs="Times New Roman"/>
          <w:b/>
          <w:kern w:val="2"/>
          <w:sz w:val="36"/>
          <w:szCs w:val="36"/>
          <w:lang w:val="en-US" w:eastAsia="zh-CN" w:bidi="ar-SA"/>
        </w:rPr>
        <w:t>题目</w:t>
      </w:r>
      <w:r>
        <w:rPr>
          <w:rFonts w:ascii="黑体" w:hAnsi="Times New Roman" w:eastAsia="黑体" w:cs="Times New Roman"/>
          <w:b/>
          <w:kern w:val="2"/>
          <w:sz w:val="36"/>
          <w:szCs w:val="36"/>
          <w:lang w:val="en-US" w:eastAsia="zh-CN" w:bidi="ar-SA"/>
        </w:rPr>
        <w:t>：</w:t>
      </w:r>
      <w:r>
        <w:rPr>
          <w:rFonts w:hint="eastAsia" w:ascii="黑体" w:hAnsi="Times New Roman" w:eastAsia="黑体" w:cs="Times New Roman"/>
          <w:b/>
          <w:color w:val="FF0000"/>
          <w:kern w:val="2"/>
          <w:sz w:val="36"/>
          <w:szCs w:val="36"/>
          <w:lang w:val="en-US" w:eastAsia="zh-CN" w:bidi="ar-SA"/>
        </w:rPr>
        <w:t>**茶叶有限公司公司市场营销报告</w:t>
      </w:r>
    </w:p>
    <w:p w14:paraId="6A4B2C2D">
      <w:pPr>
        <w:widowControl/>
        <w:spacing w:before="100" w:beforeAutospacing="1" w:after="100" w:afterAutospacing="1"/>
        <w:jc w:val="center"/>
        <w:rPr>
          <w:rFonts w:ascii="宋体" w:hAnsi="宋体" w:eastAsia="宋体" w:cs="Times New Roman"/>
          <w:kern w:val="0"/>
          <w:sz w:val="24"/>
          <w:szCs w:val="24"/>
          <w:lang w:val="en-US" w:eastAsia="zh-CN" w:bidi="ar-SA"/>
        </w:rPr>
      </w:pPr>
    </w:p>
    <w:p w14:paraId="32F10D4E">
      <w:pPr>
        <w:widowControl/>
        <w:spacing w:before="100" w:beforeAutospacing="1" w:after="100" w:afterAutospacing="1"/>
        <w:jc w:val="center"/>
        <w:rPr>
          <w:rFonts w:ascii="宋体" w:hAnsi="宋体" w:eastAsia="宋体" w:cs="Times New Roman"/>
          <w:kern w:val="0"/>
          <w:sz w:val="24"/>
          <w:szCs w:val="24"/>
          <w:lang w:val="en-US" w:eastAsia="zh-CN" w:bidi="ar-SA"/>
        </w:rPr>
      </w:pPr>
    </w:p>
    <w:p w14:paraId="64009F98">
      <w:pPr>
        <w:widowControl/>
        <w:spacing w:before="100" w:beforeAutospacing="1" w:after="100" w:afterAutospacing="1"/>
        <w:jc w:val="center"/>
        <w:rPr>
          <w:rFonts w:ascii="宋体" w:hAnsi="宋体" w:eastAsia="宋体" w:cs="Times New Roman"/>
          <w:kern w:val="0"/>
          <w:sz w:val="24"/>
          <w:szCs w:val="24"/>
          <w:lang w:val="en-US" w:eastAsia="zh-CN" w:bidi="ar-SA"/>
        </w:rPr>
      </w:pPr>
    </w:p>
    <w:p w14:paraId="5B226C34">
      <w:pPr>
        <w:widowControl/>
        <w:spacing w:before="100" w:beforeAutospacing="1" w:after="100" w:afterAutospacing="1"/>
        <w:jc w:val="center"/>
        <w:rPr>
          <w:rFonts w:ascii="宋体" w:hAnsi="宋体" w:eastAsia="宋体" w:cs="Times New Roman"/>
          <w:kern w:val="0"/>
          <w:sz w:val="24"/>
          <w:szCs w:val="24"/>
          <w:lang w:val="en-US" w:eastAsia="zh-CN" w:bidi="ar-SA"/>
        </w:rPr>
      </w:pPr>
    </w:p>
    <w:p w14:paraId="511CB09A">
      <w:pPr>
        <w:widowControl/>
        <w:spacing w:before="100" w:beforeAutospacing="1" w:after="100" w:afterAutospacing="1"/>
        <w:jc w:val="center"/>
        <w:rPr>
          <w:rFonts w:ascii="宋体" w:hAnsi="宋体" w:eastAsia="宋体" w:cs="Times New Roman"/>
          <w:kern w:val="0"/>
          <w:sz w:val="24"/>
          <w:szCs w:val="24"/>
          <w:lang w:val="en-US" w:eastAsia="zh-CN" w:bidi="ar-SA"/>
        </w:rPr>
      </w:pPr>
    </w:p>
    <w:p w14:paraId="745352AD">
      <w:pPr>
        <w:widowControl/>
        <w:spacing w:before="100" w:beforeAutospacing="1" w:after="100" w:afterAutospacing="1"/>
        <w:jc w:val="center"/>
        <w:rPr>
          <w:rFonts w:ascii="宋体" w:hAnsi="宋体" w:eastAsia="宋体" w:cs="Times New Roman"/>
          <w:kern w:val="0"/>
          <w:sz w:val="24"/>
          <w:szCs w:val="24"/>
          <w:lang w:val="en-US" w:eastAsia="zh-CN" w:bidi="ar-SA"/>
        </w:rPr>
      </w:pPr>
    </w:p>
    <w:p w14:paraId="73AD8F8B">
      <w:pPr>
        <w:widowControl/>
        <w:spacing w:before="0" w:beforeAutospacing="0" w:after="0" w:afterAutospacing="0" w:line="480" w:lineRule="auto"/>
        <w:ind w:firstLine="2640" w:firstLineChars="1100"/>
        <w:jc w:val="left"/>
        <w:rPr>
          <w:rFonts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分校（站、点）：</w:t>
      </w:r>
      <w:r>
        <w:rPr>
          <w:rFonts w:ascii="宋体" w:hAnsi="宋体" w:eastAsia="宋体" w:cs="Times New Roman"/>
          <w:kern w:val="0"/>
          <w:sz w:val="24"/>
          <w:szCs w:val="24"/>
          <w:u w:val="single"/>
          <w:lang w:val="en-US" w:eastAsia="zh-CN" w:bidi="ar-SA"/>
        </w:rPr>
        <w:t xml:space="preserve">              </w:t>
      </w:r>
    </w:p>
    <w:p w14:paraId="33052D07">
      <w:pPr>
        <w:widowControl/>
        <w:spacing w:before="0" w:beforeAutospacing="0" w:after="0" w:afterAutospacing="0" w:line="480" w:lineRule="auto"/>
        <w:ind w:firstLine="2640" w:firstLineChars="1100"/>
        <w:jc w:val="left"/>
        <w:rPr>
          <w:rFonts w:ascii="宋体" w:hAnsi="宋体" w:eastAsia="宋体" w:cs="Times New Roman"/>
          <w:kern w:val="0"/>
          <w:sz w:val="24"/>
          <w:szCs w:val="24"/>
          <w:u w:val="single"/>
          <w:lang w:val="en-US" w:eastAsia="zh-CN" w:bidi="ar-SA"/>
        </w:rPr>
      </w:pPr>
      <w:r>
        <w:rPr>
          <w:rFonts w:ascii="宋体" w:hAnsi="宋体" w:eastAsia="宋体" w:cs="Times New Roman"/>
          <w:kern w:val="0"/>
          <w:sz w:val="24"/>
          <w:szCs w:val="24"/>
          <w:lang w:val="en-US" w:eastAsia="zh-CN" w:bidi="ar-SA"/>
        </w:rPr>
        <w:t>指导教师：</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r>
        <w:rPr>
          <w:rFonts w:hint="eastAsia" w:ascii="宋体" w:hAnsi="宋体" w:eastAsia="宋体" w:cs="Times New Roman"/>
          <w:kern w:val="0"/>
          <w:sz w:val="24"/>
          <w:szCs w:val="24"/>
          <w:u w:val="single"/>
          <w:lang w:val="en-US" w:eastAsia="zh-CN" w:bidi="ar-SA"/>
        </w:rPr>
        <w:t xml:space="preserve"> </w:t>
      </w:r>
      <w:r>
        <w:rPr>
          <w:rFonts w:ascii="宋体" w:hAnsi="宋体" w:eastAsia="宋体" w:cs="Times New Roman"/>
          <w:kern w:val="0"/>
          <w:sz w:val="24"/>
          <w:szCs w:val="24"/>
          <w:u w:val="single"/>
          <w:lang w:val="en-US" w:eastAsia="zh-CN" w:bidi="ar-SA"/>
        </w:rPr>
        <w:t xml:space="preserve">     </w:t>
      </w:r>
    </w:p>
    <w:p w14:paraId="5B0BDC58">
      <w:pPr>
        <w:widowControl/>
        <w:spacing w:before="0" w:beforeAutospacing="0" w:after="0" w:afterAutospacing="0" w:line="480" w:lineRule="auto"/>
        <w:ind w:firstLine="2640" w:firstLineChars="1100"/>
        <w:jc w:val="left"/>
        <w:rPr>
          <w:rFonts w:ascii="宋体" w:hAnsi="宋体" w:eastAsia="宋体" w:cs="Times New Roman"/>
          <w:kern w:val="0"/>
          <w:sz w:val="24"/>
          <w:szCs w:val="24"/>
          <w:u w:val="single"/>
          <w:lang w:val="en-US" w:eastAsia="zh-CN" w:bidi="ar-SA"/>
        </w:rPr>
      </w:pPr>
      <w:r>
        <w:rPr>
          <w:rFonts w:hint="eastAsia" w:ascii="宋体" w:hAnsi="宋体" w:eastAsia="宋体" w:cs="Times New Roman"/>
          <w:kern w:val="0"/>
          <w:sz w:val="24"/>
          <w:szCs w:val="24"/>
          <w:lang w:val="en-US" w:eastAsia="zh-CN" w:bidi="ar-SA"/>
        </w:rPr>
        <w:t>完稿日期</w:t>
      </w:r>
      <w:r>
        <w:rPr>
          <w:rFonts w:ascii="宋体" w:hAnsi="宋体" w:eastAsia="宋体" w:cs="Times New Roman"/>
          <w:kern w:val="0"/>
          <w:sz w:val="24"/>
          <w:szCs w:val="24"/>
          <w:lang w:val="en-US" w:eastAsia="zh-CN" w:bidi="ar-SA"/>
        </w:rPr>
        <w:t>：</w:t>
      </w:r>
      <w:r>
        <w:rPr>
          <w:rFonts w:hint="eastAsia" w:ascii="宋体" w:hAnsi="宋体" w:eastAsia="宋体" w:cs="Times New Roman"/>
          <w:kern w:val="0"/>
          <w:sz w:val="24"/>
          <w:szCs w:val="24"/>
          <w:u w:val="single"/>
          <w:lang w:val="en-US" w:eastAsia="zh-CN" w:bidi="ar-SA"/>
        </w:rPr>
        <w:t xml:space="preserve">                    </w:t>
      </w:r>
    </w:p>
    <w:p w14:paraId="1302B9AF">
      <w:pPr>
        <w:widowControl/>
        <w:spacing w:before="0" w:beforeAutospacing="0" w:after="0" w:afterAutospacing="0" w:line="480" w:lineRule="auto"/>
        <w:jc w:val="center"/>
        <w:rPr>
          <w:rFonts w:ascii="宋体" w:hAnsi="宋体" w:eastAsia="宋体" w:cs="Times New Roman"/>
          <w:kern w:val="0"/>
          <w:sz w:val="24"/>
          <w:szCs w:val="24"/>
          <w:u w:val="single"/>
          <w:lang w:val="en-US" w:eastAsia="zh-CN" w:bidi="ar-SA"/>
        </w:rPr>
      </w:pPr>
    </w:p>
    <w:p w14:paraId="35D1ECA3">
      <w:pPr>
        <w:widowControl/>
        <w:spacing w:before="0" w:beforeAutospacing="0" w:after="0" w:afterAutospacing="0" w:line="480" w:lineRule="auto"/>
        <w:jc w:val="center"/>
        <w:rPr>
          <w:rFonts w:ascii="宋体" w:hAnsi="宋体" w:eastAsia="宋体" w:cs="Times New Roman"/>
          <w:kern w:val="0"/>
          <w:sz w:val="24"/>
          <w:szCs w:val="24"/>
          <w:u w:val="single"/>
          <w:lang w:val="en-US" w:eastAsia="zh-CN" w:bidi="ar-SA"/>
        </w:rPr>
      </w:pPr>
    </w:p>
    <w:p w14:paraId="3AC51916">
      <w:pPr>
        <w:widowControl/>
        <w:spacing w:line="360" w:lineRule="auto"/>
        <w:jc w:val="left"/>
        <w:rPr>
          <w:rFonts w:eastAsia="宋体"/>
          <w:sz w:val="21"/>
          <w:szCs w:val="24"/>
        </w:rPr>
      </w:pPr>
    </w:p>
    <w:p w14:paraId="18D42995">
      <w:pPr>
        <w:widowControl/>
        <w:spacing w:before="0" w:beforeAutospacing="0" w:after="0" w:afterAutospacing="0" w:line="480" w:lineRule="auto"/>
        <w:jc w:val="center"/>
        <w:rPr>
          <w:rFonts w:ascii="宋体" w:hAnsi="宋体" w:eastAsia="宋体" w:cs="Times New Roman"/>
          <w:b/>
          <w:kern w:val="0"/>
          <w:sz w:val="32"/>
          <w:szCs w:val="24"/>
          <w:lang w:val="en-US" w:eastAsia="zh-CN" w:bidi="ar-SA"/>
        </w:rPr>
      </w:pPr>
      <w:r>
        <w:rPr>
          <w:rFonts w:hint="eastAsia" w:ascii="宋体" w:hAnsi="宋体" w:eastAsia="宋体" w:cs="Times New Roman"/>
          <w:b/>
          <w:kern w:val="0"/>
          <w:sz w:val="32"/>
          <w:szCs w:val="24"/>
          <w:lang w:val="en-US" w:eastAsia="zh-CN" w:bidi="ar-SA"/>
        </w:rPr>
        <w:t>小组成员及分工情况</w:t>
      </w:r>
    </w:p>
    <w:p w14:paraId="1EF302C7">
      <w:pPr>
        <w:widowControl/>
        <w:spacing w:before="0" w:beforeAutospacing="0" w:after="0" w:afterAutospacing="0" w:line="480" w:lineRule="auto"/>
        <w:jc w:val="center"/>
        <w:rPr>
          <w:rFonts w:ascii="宋体" w:hAnsi="宋体" w:eastAsia="宋体" w:cs="Times New Roman"/>
          <w:b/>
          <w:kern w:val="0"/>
          <w:sz w:val="32"/>
          <w:szCs w:val="24"/>
          <w:lang w:val="en-US" w:eastAsia="zh-CN" w:bidi="ar-SA"/>
        </w:rPr>
      </w:pPr>
    </w:p>
    <w:tbl>
      <w:tblPr>
        <w:tblStyle w:val="8"/>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3118"/>
        <w:gridCol w:w="2201"/>
        <w:gridCol w:w="1677"/>
      </w:tblGrid>
      <w:tr w14:paraId="4127EB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center"/>
          </w:tcPr>
          <w:p w14:paraId="1301911A">
            <w:pPr>
              <w:widowControl/>
              <w:spacing w:before="0" w:beforeAutospacing="0" w:after="0" w:afterAutospacing="0" w:line="480" w:lineRule="auto"/>
              <w:jc w:val="center"/>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姓名</w:t>
            </w:r>
          </w:p>
        </w:tc>
        <w:tc>
          <w:tcPr>
            <w:tcW w:w="3118" w:type="dxa"/>
            <w:shd w:val="clear" w:color="auto" w:fill="auto"/>
            <w:noWrap w:val="0"/>
            <w:vAlign w:val="center"/>
          </w:tcPr>
          <w:p w14:paraId="79E55E0B">
            <w:pPr>
              <w:widowControl/>
              <w:spacing w:before="0" w:beforeAutospacing="0" w:after="0" w:afterAutospacing="0" w:line="480" w:lineRule="auto"/>
              <w:jc w:val="center"/>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 xml:space="preserve">学 </w:t>
            </w:r>
            <w:r>
              <w:rPr>
                <w:rFonts w:ascii="宋体" w:hAnsi="宋体" w:eastAsia="宋体" w:cs="Times New Roman"/>
                <w:b/>
                <w:kern w:val="0"/>
                <w:sz w:val="24"/>
                <w:szCs w:val="24"/>
                <w:lang w:val="en-US" w:eastAsia="zh-CN" w:bidi="ar-SA"/>
              </w:rPr>
              <w:t xml:space="preserve"> </w:t>
            </w:r>
            <w:r>
              <w:rPr>
                <w:rFonts w:hint="eastAsia" w:ascii="宋体" w:hAnsi="宋体" w:eastAsia="宋体" w:cs="Times New Roman"/>
                <w:b/>
                <w:kern w:val="0"/>
                <w:sz w:val="24"/>
                <w:szCs w:val="24"/>
                <w:lang w:val="en-US" w:eastAsia="zh-CN" w:bidi="ar-SA"/>
              </w:rPr>
              <w:t>号</w:t>
            </w:r>
          </w:p>
        </w:tc>
        <w:tc>
          <w:tcPr>
            <w:tcW w:w="2201" w:type="dxa"/>
            <w:shd w:val="clear" w:color="auto" w:fill="auto"/>
            <w:noWrap w:val="0"/>
            <w:vAlign w:val="center"/>
          </w:tcPr>
          <w:p w14:paraId="7EE662EC">
            <w:pPr>
              <w:widowControl/>
              <w:spacing w:before="0" w:beforeAutospacing="0" w:after="0" w:afterAutospacing="0" w:line="480" w:lineRule="auto"/>
              <w:jc w:val="center"/>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小组中分工</w:t>
            </w:r>
          </w:p>
        </w:tc>
        <w:tc>
          <w:tcPr>
            <w:tcW w:w="1677" w:type="dxa"/>
            <w:shd w:val="clear" w:color="auto" w:fill="auto"/>
            <w:noWrap w:val="0"/>
            <w:vAlign w:val="center"/>
          </w:tcPr>
          <w:p w14:paraId="67AA710F">
            <w:pPr>
              <w:widowControl/>
              <w:spacing w:before="0" w:beforeAutospacing="0" w:after="0" w:afterAutospacing="0" w:line="480" w:lineRule="auto"/>
              <w:jc w:val="center"/>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成绩</w:t>
            </w:r>
          </w:p>
        </w:tc>
      </w:tr>
      <w:tr w14:paraId="1D1E4E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2284A099">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1E3085AF">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5CDF63D4">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07B06870">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6663670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2C49EF9F">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18FA915E">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0BF9920B">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1EF360EC">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006394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180E76E7">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23021AA0">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301887B8">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5561122A">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4949950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16EE5029">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32C7CCF9">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643EBA2D">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0802B468">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7A6DA4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2B7C5C48">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13CA97BE">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5C18EC6C">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3EA906A2">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0E63870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1D1D7F60">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27BD6EAD">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5F080EC6">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13133B82">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114DFF9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6ECB6A71">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5FFBF26A">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42AB39F6">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335397C5">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5D1ABE4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30D14A42">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4DF0B7AC">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0B597BF3">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15F28817">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2C1F17D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34FCD806">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25F558A4">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250E0A68">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644E1D7F">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r w14:paraId="1D5595A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1526" w:type="dxa"/>
            <w:shd w:val="clear" w:color="auto" w:fill="auto"/>
            <w:noWrap w:val="0"/>
            <w:vAlign w:val="top"/>
          </w:tcPr>
          <w:p w14:paraId="62F4763D">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3118" w:type="dxa"/>
            <w:shd w:val="clear" w:color="auto" w:fill="auto"/>
            <w:noWrap w:val="0"/>
            <w:vAlign w:val="top"/>
          </w:tcPr>
          <w:p w14:paraId="497143F9">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2201" w:type="dxa"/>
            <w:shd w:val="clear" w:color="auto" w:fill="auto"/>
            <w:noWrap w:val="0"/>
            <w:vAlign w:val="top"/>
          </w:tcPr>
          <w:p w14:paraId="0F02AC62">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c>
          <w:tcPr>
            <w:tcW w:w="1677" w:type="dxa"/>
            <w:shd w:val="clear" w:color="auto" w:fill="auto"/>
            <w:noWrap w:val="0"/>
            <w:vAlign w:val="top"/>
          </w:tcPr>
          <w:p w14:paraId="535A5DDA">
            <w:pPr>
              <w:widowControl/>
              <w:spacing w:before="0" w:beforeAutospacing="0" w:after="0" w:afterAutospacing="0" w:line="480" w:lineRule="auto"/>
              <w:jc w:val="left"/>
              <w:rPr>
                <w:rFonts w:ascii="宋体" w:hAnsi="宋体" w:eastAsia="宋体" w:cs="Times New Roman"/>
                <w:kern w:val="0"/>
                <w:sz w:val="24"/>
                <w:szCs w:val="24"/>
                <w:lang w:val="en-US" w:eastAsia="zh-CN" w:bidi="ar-SA"/>
              </w:rPr>
            </w:pPr>
          </w:p>
        </w:tc>
      </w:tr>
    </w:tbl>
    <w:p w14:paraId="329B3215">
      <w:pPr>
        <w:widowControl/>
        <w:spacing w:before="100" w:beforeAutospacing="1" w:after="100" w:afterAutospacing="1"/>
        <w:jc w:val="both"/>
        <w:rPr>
          <w:rFonts w:ascii="Times New Roman" w:hAnsi="Times New Roman" w:eastAsia="宋体" w:cs="Times New Roman"/>
          <w:i/>
          <w:color w:val="FF0000"/>
          <w:kern w:val="0"/>
          <w:sz w:val="28"/>
          <w:szCs w:val="24"/>
          <w:lang w:val="en-US" w:eastAsia="zh-CN" w:bidi="ar-SA"/>
        </w:rPr>
      </w:pPr>
    </w:p>
    <w:p w14:paraId="391E6492">
      <w:pPr>
        <w:widowControl/>
        <w:spacing w:line="360" w:lineRule="auto"/>
        <w:jc w:val="left"/>
        <w:rPr>
          <w:rFonts w:hint="eastAsia" w:eastAsia="宋体"/>
          <w:color w:val="FF0000"/>
          <w:sz w:val="28"/>
          <w:szCs w:val="24"/>
        </w:rPr>
      </w:pPr>
      <w:r>
        <w:rPr>
          <w:rFonts w:eastAsia="宋体"/>
          <w:i/>
          <w:color w:val="FF0000"/>
          <w:sz w:val="28"/>
          <w:szCs w:val="24"/>
        </w:rPr>
        <w:br w:type="page"/>
      </w:r>
      <w:r>
        <w:rPr>
          <w:rFonts w:hint="eastAsia" w:eastAsia="宋体"/>
          <w:color w:val="FF0000"/>
          <w:sz w:val="28"/>
          <w:szCs w:val="24"/>
        </w:rPr>
        <w:t>调研报告内容要求参考（四选一</w:t>
      </w:r>
      <w:r>
        <w:rPr>
          <w:rFonts w:eastAsia="宋体"/>
          <w:color w:val="FF0000"/>
          <w:sz w:val="28"/>
          <w:szCs w:val="24"/>
        </w:rPr>
        <w:t>）</w:t>
      </w:r>
    </w:p>
    <w:p w14:paraId="02A359A8">
      <w:pPr>
        <w:widowControl/>
        <w:spacing w:before="100" w:beforeAutospacing="1" w:after="100" w:afterAutospacing="1"/>
        <w:jc w:val="center"/>
        <w:rPr>
          <w:rFonts w:hint="eastAsia" w:ascii="黑体" w:hAnsi="宋体" w:eastAsia="黑体" w:cs="Times New Roman"/>
          <w:b/>
          <w:kern w:val="0"/>
          <w:sz w:val="36"/>
          <w:szCs w:val="21"/>
          <w:lang w:val="en-US" w:eastAsia="zh-CN" w:bidi="ar-SA"/>
        </w:rPr>
      </w:pPr>
      <w:r>
        <w:rPr>
          <w:rFonts w:hint="eastAsia" w:ascii="黑体" w:hAnsi="Times New Roman" w:eastAsia="黑体" w:cs="Times New Roman"/>
          <w:b/>
          <w:kern w:val="2"/>
          <w:sz w:val="36"/>
          <w:szCs w:val="36"/>
          <w:lang w:val="en-US" w:eastAsia="zh-CN" w:bidi="ar-SA"/>
        </w:rPr>
        <w:t>XX茶叶有限公司市场营销环境分析报告</w:t>
      </w:r>
    </w:p>
    <w:p w14:paraId="08BD443B">
      <w:pPr>
        <w:widowControl w:val="0"/>
        <w:spacing w:after="0" w:line="360" w:lineRule="auto"/>
        <w:ind w:firstLine="650"/>
        <w:jc w:val="both"/>
        <w:rPr>
          <w:rFonts w:hint="eastAsia" w:ascii="宋体" w:hAnsi="宋体" w:eastAsia="宋体" w:cs="Times New Roman"/>
          <w:kern w:val="2"/>
          <w:sz w:val="24"/>
          <w:szCs w:val="21"/>
          <w:lang w:val="en-US" w:eastAsia="zh-CN" w:bidi="ar-SA"/>
        </w:rPr>
      </w:pPr>
      <w:r>
        <w:rPr>
          <w:rFonts w:hint="eastAsia" w:ascii="Times New Roman" w:hAnsi="Times New Roman" w:eastAsia="宋体" w:cs="Times New Roman"/>
          <w:kern w:val="2"/>
          <w:sz w:val="21"/>
          <w:szCs w:val="20"/>
          <w:lang w:val="en-US" w:eastAsia="zh-CN" w:bidi="ar-SA"/>
        </w:rPr>
        <w:t>（正文）（小四号、宋体，标题黑体）</w:t>
      </w:r>
    </w:p>
    <w:p w14:paraId="7EC97BED">
      <w:pPr>
        <w:widowControl w:val="0"/>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引言</w:t>
      </w:r>
    </w:p>
    <w:p w14:paraId="2832CC70">
      <w:pPr>
        <w:widowControl w:val="0"/>
        <w:numPr>
          <w:ilvl w:val="0"/>
          <w:numId w:val="14"/>
        </w:numPr>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公司及产品业务简介</w:t>
      </w:r>
    </w:p>
    <w:p w14:paraId="7328BCFF">
      <w:pPr>
        <w:widowControl w:val="0"/>
        <w:numPr>
          <w:ilvl w:val="0"/>
          <w:numId w:val="14"/>
        </w:numPr>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总体环境分析</w:t>
      </w:r>
    </w:p>
    <w:p w14:paraId="2F495F4E">
      <w:pPr>
        <w:widowControl w:val="0"/>
        <w:numPr>
          <w:ilvl w:val="0"/>
          <w:numId w:val="14"/>
        </w:numPr>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行业环境分析</w:t>
      </w:r>
    </w:p>
    <w:p w14:paraId="0E295BEF">
      <w:pPr>
        <w:widowControl w:val="0"/>
        <w:numPr>
          <w:ilvl w:val="0"/>
          <w:numId w:val="14"/>
        </w:numPr>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产品环境分析</w:t>
      </w:r>
    </w:p>
    <w:p w14:paraId="3484C024">
      <w:pPr>
        <w:widowControl w:val="0"/>
        <w:numPr>
          <w:ilvl w:val="0"/>
          <w:numId w:val="14"/>
        </w:numPr>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结论与对策</w:t>
      </w:r>
    </w:p>
    <w:p w14:paraId="1865B09F">
      <w:pPr>
        <w:widowControl w:val="0"/>
        <w:spacing w:after="0" w:line="360" w:lineRule="auto"/>
        <w:ind w:firstLine="0"/>
        <w:jc w:val="both"/>
        <w:rPr>
          <w:rFonts w:hint="eastAsia" w:ascii="宋体" w:hAnsi="宋体" w:eastAsia="宋体" w:cs="Times New Roman"/>
          <w:kern w:val="2"/>
          <w:sz w:val="24"/>
          <w:szCs w:val="21"/>
          <w:lang w:val="en-US" w:eastAsia="zh-CN" w:bidi="ar-SA"/>
        </w:rPr>
      </w:pPr>
    </w:p>
    <w:p w14:paraId="2E544D8B">
      <w:pPr>
        <w:widowControl w:val="0"/>
        <w:spacing w:after="0" w:line="360" w:lineRule="auto"/>
        <w:ind w:firstLine="0"/>
        <w:jc w:val="both"/>
        <w:rPr>
          <w:rFonts w:hint="eastAsia" w:ascii="宋体" w:hAnsi="宋体" w:eastAsia="宋体" w:cs="Times New Roman"/>
          <w:kern w:val="2"/>
          <w:sz w:val="24"/>
          <w:szCs w:val="21"/>
          <w:lang w:val="en-US" w:eastAsia="zh-CN" w:bidi="ar-SA"/>
        </w:rPr>
      </w:pPr>
    </w:p>
    <w:p w14:paraId="6CED4BEA">
      <w:pPr>
        <w:widowControl/>
        <w:spacing w:before="100" w:beforeAutospacing="1" w:after="100" w:afterAutospacing="1"/>
        <w:jc w:val="center"/>
        <w:rPr>
          <w:rFonts w:hint="eastAsia" w:ascii="黑体" w:hAnsi="宋体" w:eastAsia="黑体" w:cs="Times New Roman"/>
          <w:b/>
          <w:kern w:val="0"/>
          <w:sz w:val="36"/>
          <w:szCs w:val="21"/>
          <w:lang w:val="en-US" w:eastAsia="zh-CN" w:bidi="ar-SA"/>
        </w:rPr>
      </w:pPr>
      <w:r>
        <w:rPr>
          <w:rFonts w:hint="eastAsia" w:ascii="黑体" w:hAnsi="Times New Roman" w:eastAsia="黑体" w:cs="Times New Roman"/>
          <w:b/>
          <w:kern w:val="2"/>
          <w:sz w:val="36"/>
          <w:szCs w:val="36"/>
          <w:lang w:val="en-US" w:eastAsia="zh-CN" w:bidi="ar-SA"/>
        </w:rPr>
        <w:t>XX茶叶有限公司市场调研设计报告</w:t>
      </w:r>
    </w:p>
    <w:p w14:paraId="1371BD7E">
      <w:pPr>
        <w:widowControl w:val="0"/>
        <w:spacing w:after="0" w:line="360" w:lineRule="auto"/>
        <w:ind w:firstLine="650"/>
        <w:jc w:val="both"/>
        <w:rPr>
          <w:rFonts w:hint="eastAsia" w:ascii="宋体" w:hAnsi="宋体" w:eastAsia="宋体" w:cs="Times New Roman"/>
          <w:kern w:val="2"/>
          <w:sz w:val="24"/>
          <w:szCs w:val="21"/>
          <w:lang w:val="en-US" w:eastAsia="zh-CN" w:bidi="ar-SA"/>
        </w:rPr>
      </w:pPr>
      <w:r>
        <w:rPr>
          <w:rFonts w:hint="eastAsia" w:ascii="Times New Roman" w:hAnsi="Times New Roman" w:eastAsia="宋体" w:cs="Times New Roman"/>
          <w:kern w:val="2"/>
          <w:sz w:val="21"/>
          <w:szCs w:val="20"/>
          <w:lang w:val="en-US" w:eastAsia="zh-CN" w:bidi="ar-SA"/>
        </w:rPr>
        <w:t>（正文）（小四号、宋体，标题黑体）</w:t>
      </w:r>
    </w:p>
    <w:p w14:paraId="462E34B3">
      <w:pPr>
        <w:widowControl w:val="0"/>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引言</w:t>
      </w:r>
    </w:p>
    <w:p w14:paraId="1F3C3C14">
      <w:pPr>
        <w:widowControl w:val="0"/>
        <w:numPr>
          <w:ilvl w:val="0"/>
          <w:numId w:val="15"/>
        </w:numPr>
        <w:spacing w:after="0" w:line="360" w:lineRule="auto"/>
        <w:ind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背景简介</w:t>
      </w:r>
    </w:p>
    <w:p w14:paraId="7413686B">
      <w:pPr>
        <w:widowControl w:val="0"/>
        <w:numPr>
          <w:ilvl w:val="0"/>
          <w:numId w:val="15"/>
        </w:numPr>
        <w:spacing w:after="0" w:line="360" w:lineRule="auto"/>
        <w:ind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调研目标</w:t>
      </w:r>
    </w:p>
    <w:p w14:paraId="71803082">
      <w:pPr>
        <w:widowControl w:val="0"/>
        <w:numPr>
          <w:ilvl w:val="0"/>
          <w:numId w:val="15"/>
        </w:numPr>
        <w:spacing w:after="0" w:line="360" w:lineRule="auto"/>
        <w:ind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调研内容与方法设计</w:t>
      </w:r>
    </w:p>
    <w:p w14:paraId="3E0232D0">
      <w:pPr>
        <w:widowControl w:val="0"/>
        <w:numPr>
          <w:ilvl w:val="0"/>
          <w:numId w:val="15"/>
        </w:numPr>
        <w:spacing w:after="0" w:line="360" w:lineRule="auto"/>
        <w:ind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调研问卷</w:t>
      </w:r>
    </w:p>
    <w:p w14:paraId="6DC72D9C">
      <w:pPr>
        <w:widowControl w:val="0"/>
        <w:numPr>
          <w:ilvl w:val="0"/>
          <w:numId w:val="15"/>
        </w:numPr>
        <w:spacing w:after="0" w:line="360" w:lineRule="auto"/>
        <w:ind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调研支持措施</w:t>
      </w:r>
    </w:p>
    <w:p w14:paraId="1F157007">
      <w:pPr>
        <w:widowControl w:val="0"/>
        <w:spacing w:after="0" w:line="360" w:lineRule="auto"/>
        <w:ind w:left="420" w:firstLine="0"/>
        <w:jc w:val="both"/>
        <w:rPr>
          <w:rFonts w:hint="eastAsia" w:ascii="宋体" w:hAnsi="宋体" w:eastAsia="宋体" w:cs="Times New Roman"/>
          <w:kern w:val="2"/>
          <w:sz w:val="24"/>
          <w:szCs w:val="21"/>
          <w:lang w:val="en-US" w:eastAsia="zh-CN" w:bidi="ar-SA"/>
        </w:rPr>
      </w:pPr>
    </w:p>
    <w:p w14:paraId="50F2489E">
      <w:pPr>
        <w:widowControl/>
        <w:spacing w:before="100" w:beforeAutospacing="1" w:after="100" w:afterAutospacing="1"/>
        <w:jc w:val="center"/>
        <w:rPr>
          <w:rFonts w:hint="eastAsia" w:ascii="黑体" w:hAnsi="宋体" w:eastAsia="黑体" w:cs="Times New Roman"/>
          <w:b/>
          <w:kern w:val="0"/>
          <w:sz w:val="36"/>
          <w:szCs w:val="21"/>
          <w:lang w:val="en-US" w:eastAsia="zh-CN" w:bidi="ar-SA"/>
        </w:rPr>
      </w:pPr>
      <w:r>
        <w:rPr>
          <w:rFonts w:hint="eastAsia" w:ascii="黑体" w:hAnsi="Times New Roman" w:eastAsia="黑体" w:cs="Times New Roman"/>
          <w:b/>
          <w:kern w:val="2"/>
          <w:sz w:val="36"/>
          <w:szCs w:val="36"/>
          <w:lang w:val="en-US" w:eastAsia="zh-CN" w:bidi="ar-SA"/>
        </w:rPr>
        <w:t>XX茶叶产品市场定位报告</w:t>
      </w:r>
    </w:p>
    <w:p w14:paraId="1B6703C5">
      <w:pPr>
        <w:widowControl w:val="0"/>
        <w:spacing w:after="0" w:line="360" w:lineRule="auto"/>
        <w:ind w:firstLine="650"/>
        <w:jc w:val="both"/>
        <w:rPr>
          <w:rFonts w:hint="eastAsia" w:ascii="宋体" w:hAnsi="宋体" w:eastAsia="宋体" w:cs="Times New Roman"/>
          <w:kern w:val="2"/>
          <w:sz w:val="24"/>
          <w:szCs w:val="21"/>
          <w:lang w:val="en-US" w:eastAsia="zh-CN" w:bidi="ar-SA"/>
        </w:rPr>
      </w:pPr>
      <w:r>
        <w:rPr>
          <w:rFonts w:hint="eastAsia" w:ascii="Times New Roman" w:hAnsi="Times New Roman" w:eastAsia="宋体" w:cs="Times New Roman"/>
          <w:kern w:val="2"/>
          <w:sz w:val="21"/>
          <w:szCs w:val="20"/>
          <w:lang w:val="en-US" w:eastAsia="zh-CN" w:bidi="ar-SA"/>
        </w:rPr>
        <w:t>（正文）（小四号、宋体，标题黑体）</w:t>
      </w:r>
    </w:p>
    <w:p w14:paraId="4983E376">
      <w:pPr>
        <w:widowControl w:val="0"/>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引言——背景阐述</w:t>
      </w:r>
    </w:p>
    <w:p w14:paraId="2F1BC2DD">
      <w:pPr>
        <w:widowControl w:val="0"/>
        <w:numPr>
          <w:ilvl w:val="0"/>
          <w:numId w:val="16"/>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产品简介</w:t>
      </w:r>
    </w:p>
    <w:p w14:paraId="52A71D18">
      <w:pPr>
        <w:widowControl w:val="0"/>
        <w:numPr>
          <w:ilvl w:val="0"/>
          <w:numId w:val="16"/>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市场综述</w:t>
      </w:r>
    </w:p>
    <w:p w14:paraId="6220516D">
      <w:pPr>
        <w:widowControl w:val="0"/>
        <w:numPr>
          <w:ilvl w:val="0"/>
          <w:numId w:val="16"/>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市场细分分析</w:t>
      </w:r>
    </w:p>
    <w:p w14:paraId="096E16C2">
      <w:pPr>
        <w:widowControl w:val="0"/>
        <w:numPr>
          <w:ilvl w:val="0"/>
          <w:numId w:val="16"/>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目标市场确定</w:t>
      </w:r>
    </w:p>
    <w:p w14:paraId="215A17CC">
      <w:pPr>
        <w:widowControl w:val="0"/>
        <w:numPr>
          <w:ilvl w:val="0"/>
          <w:numId w:val="16"/>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市场定位</w:t>
      </w:r>
    </w:p>
    <w:p w14:paraId="7B29A3A6">
      <w:pPr>
        <w:widowControl w:val="0"/>
        <w:spacing w:after="0" w:line="360" w:lineRule="auto"/>
        <w:ind w:firstLine="0"/>
        <w:jc w:val="both"/>
        <w:rPr>
          <w:rFonts w:hint="eastAsia" w:ascii="宋体" w:hAnsi="宋体" w:eastAsia="宋体" w:cs="Times New Roman"/>
          <w:kern w:val="2"/>
          <w:sz w:val="24"/>
          <w:szCs w:val="21"/>
          <w:lang w:val="en-US" w:eastAsia="zh-CN" w:bidi="ar-SA"/>
        </w:rPr>
      </w:pPr>
    </w:p>
    <w:p w14:paraId="72BA8FCD">
      <w:pPr>
        <w:widowControl/>
        <w:spacing w:before="100" w:beforeAutospacing="1" w:after="100" w:afterAutospacing="1"/>
        <w:jc w:val="center"/>
        <w:rPr>
          <w:rFonts w:hint="eastAsia" w:ascii="黑体" w:hAnsi="宋体" w:eastAsia="黑体" w:cs="Times New Roman"/>
          <w:b/>
          <w:kern w:val="0"/>
          <w:sz w:val="36"/>
          <w:szCs w:val="21"/>
          <w:lang w:val="en-US" w:eastAsia="zh-CN" w:bidi="ar-SA"/>
        </w:rPr>
      </w:pPr>
      <w:r>
        <w:rPr>
          <w:rFonts w:hint="eastAsia" w:ascii="黑体" w:hAnsi="Times New Roman" w:eastAsia="黑体" w:cs="Times New Roman"/>
          <w:b/>
          <w:kern w:val="2"/>
          <w:sz w:val="36"/>
          <w:szCs w:val="36"/>
          <w:lang w:val="en-US" w:eastAsia="zh-CN" w:bidi="ar-SA"/>
        </w:rPr>
        <w:t>XX茶叶有限公司市场营销方案设计</w:t>
      </w:r>
    </w:p>
    <w:p w14:paraId="1D54EFCE">
      <w:pPr>
        <w:widowControl w:val="0"/>
        <w:spacing w:after="0" w:line="360" w:lineRule="auto"/>
        <w:ind w:firstLine="650"/>
        <w:jc w:val="both"/>
        <w:rPr>
          <w:rFonts w:hint="eastAsia" w:ascii="宋体" w:hAnsi="宋体" w:eastAsia="宋体" w:cs="Times New Roman"/>
          <w:kern w:val="2"/>
          <w:sz w:val="24"/>
          <w:szCs w:val="21"/>
          <w:lang w:val="en-US" w:eastAsia="zh-CN" w:bidi="ar-SA"/>
        </w:rPr>
      </w:pPr>
      <w:r>
        <w:rPr>
          <w:rFonts w:hint="eastAsia" w:ascii="Times New Roman" w:hAnsi="Times New Roman" w:eastAsia="宋体" w:cs="Times New Roman"/>
          <w:kern w:val="2"/>
          <w:sz w:val="21"/>
          <w:szCs w:val="20"/>
          <w:lang w:val="en-US" w:eastAsia="zh-CN" w:bidi="ar-SA"/>
        </w:rPr>
        <w:t>（正文）（小四号、宋体，标题黑体）</w:t>
      </w:r>
    </w:p>
    <w:p w14:paraId="07D7401D">
      <w:pPr>
        <w:widowControl w:val="0"/>
        <w:spacing w:after="0" w:line="360" w:lineRule="auto"/>
        <w:ind w:firstLine="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引言</w:t>
      </w:r>
    </w:p>
    <w:p w14:paraId="52083ACF">
      <w:pPr>
        <w:widowControl w:val="0"/>
        <w:numPr>
          <w:ilvl w:val="0"/>
          <w:numId w:val="17"/>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背景简介</w:t>
      </w:r>
    </w:p>
    <w:p w14:paraId="18713A3C">
      <w:pPr>
        <w:widowControl w:val="0"/>
        <w:numPr>
          <w:ilvl w:val="0"/>
          <w:numId w:val="17"/>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产品定位</w:t>
      </w:r>
    </w:p>
    <w:p w14:paraId="1EB3E33F">
      <w:pPr>
        <w:widowControl w:val="0"/>
        <w:numPr>
          <w:ilvl w:val="0"/>
          <w:numId w:val="17"/>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目标市场消费特征分析</w:t>
      </w:r>
    </w:p>
    <w:p w14:paraId="39458D57">
      <w:pPr>
        <w:widowControl w:val="0"/>
        <w:numPr>
          <w:ilvl w:val="0"/>
          <w:numId w:val="17"/>
        </w:numPr>
        <w:spacing w:after="0" w:line="360" w:lineRule="auto"/>
        <w:ind w:left="420" w:firstLine="420"/>
        <w:jc w:val="both"/>
        <w:rPr>
          <w:rFonts w:hint="eastAsia"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4P策略制定</w:t>
      </w:r>
    </w:p>
    <w:p w14:paraId="7EA9128A">
      <w:pPr>
        <w:widowControl w:val="0"/>
        <w:numPr>
          <w:ilvl w:val="0"/>
          <w:numId w:val="17"/>
        </w:numPr>
        <w:spacing w:after="0" w:line="360" w:lineRule="auto"/>
        <w:ind w:left="420" w:firstLine="420"/>
        <w:jc w:val="both"/>
        <w:rPr>
          <w:rFonts w:ascii="宋体" w:hAnsi="宋体" w:eastAsia="宋体" w:cs="Times New Roman"/>
          <w:kern w:val="2"/>
          <w:sz w:val="24"/>
          <w:szCs w:val="21"/>
          <w:lang w:val="en-US" w:eastAsia="zh-CN" w:bidi="ar-SA"/>
        </w:rPr>
      </w:pPr>
      <w:r>
        <w:rPr>
          <w:rFonts w:hint="eastAsia" w:ascii="宋体" w:hAnsi="宋体" w:eastAsia="宋体" w:cs="Times New Roman"/>
          <w:kern w:val="2"/>
          <w:sz w:val="24"/>
          <w:szCs w:val="21"/>
          <w:lang w:val="en-US" w:eastAsia="zh-CN" w:bidi="ar-SA"/>
        </w:rPr>
        <w:t>辅助支持安排</w:t>
      </w:r>
    </w:p>
    <w:p w14:paraId="684066AC">
      <w:pPr>
        <w:widowControl w:val="0"/>
        <w:spacing w:after="0" w:line="360" w:lineRule="auto"/>
        <w:ind w:firstLine="420"/>
        <w:jc w:val="both"/>
        <w:rPr>
          <w:rFonts w:ascii="宋体" w:hAnsi="宋体" w:eastAsia="宋体" w:cs="Times New Roman"/>
          <w:kern w:val="2"/>
          <w:sz w:val="24"/>
          <w:szCs w:val="21"/>
          <w:lang w:val="en-US" w:eastAsia="zh-CN" w:bidi="ar-SA"/>
        </w:rPr>
      </w:pPr>
    </w:p>
    <w:p w14:paraId="6E962EBD">
      <w:pPr>
        <w:widowControl w:val="0"/>
        <w:spacing w:line="360" w:lineRule="auto"/>
        <w:jc w:val="both"/>
        <w:rPr>
          <w:rFonts w:ascii="宋体" w:hAnsi="宋体" w:eastAsia="宋体"/>
          <w:i/>
          <w:color w:val="FF0000"/>
          <w:sz w:val="24"/>
          <w:szCs w:val="21"/>
        </w:rPr>
      </w:pPr>
      <w:r>
        <w:rPr>
          <w:rFonts w:hint="eastAsia" w:ascii="宋体" w:hAnsi="宋体" w:eastAsia="宋体"/>
          <w:i/>
          <w:color w:val="FF0000"/>
          <w:sz w:val="24"/>
          <w:szCs w:val="21"/>
        </w:rPr>
        <w:t>也可根据实际情况自拟题目，以茶企或茶区市场营销为主题展开设计。</w:t>
      </w:r>
    </w:p>
    <w:p w14:paraId="78E13361">
      <w:pPr>
        <w:widowControl w:val="0"/>
        <w:spacing w:after="0" w:line="360" w:lineRule="auto"/>
        <w:ind w:firstLine="420"/>
        <w:jc w:val="both"/>
        <w:rPr>
          <w:rFonts w:hint="eastAsia" w:ascii="宋体" w:hAnsi="宋体" w:eastAsia="宋体" w:cs="Times New Roman"/>
          <w:kern w:val="2"/>
          <w:sz w:val="24"/>
          <w:szCs w:val="21"/>
          <w:lang w:val="en-US" w:eastAsia="zh-CN" w:bidi="ar-SA"/>
        </w:rPr>
      </w:pPr>
    </w:p>
    <w:p w14:paraId="23D21C22">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07522"/>
    <w:multiLevelType w:val="multilevel"/>
    <w:tmpl w:val="0C107522"/>
    <w:lvl w:ilvl="0" w:tentative="0">
      <w:start w:val="1"/>
      <w:numFmt w:val="decimal"/>
      <w:lvlText w:val="（%1）"/>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C97259F"/>
    <w:multiLevelType w:val="multilevel"/>
    <w:tmpl w:val="0C97259F"/>
    <w:lvl w:ilvl="0" w:tentative="0">
      <w:start w:val="1"/>
      <w:numFmt w:val="decimal"/>
      <w:lvlText w:val="（%1）"/>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233102"/>
    <w:multiLevelType w:val="multilevel"/>
    <w:tmpl w:val="1F233102"/>
    <w:lvl w:ilvl="0" w:tentative="0">
      <w:start w:val="1"/>
      <w:numFmt w:val="decimal"/>
      <w:lvlText w:val="（%1）"/>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D1F4785"/>
    <w:multiLevelType w:val="multilevel"/>
    <w:tmpl w:val="2D1F478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F752DB2"/>
    <w:multiLevelType w:val="multilevel"/>
    <w:tmpl w:val="3F752DB2"/>
    <w:lvl w:ilvl="0" w:tentative="0">
      <w:start w:val="1"/>
      <w:numFmt w:val="decimal"/>
      <w:lvlText w:val="（%1）"/>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57BF890"/>
    <w:multiLevelType w:val="singleLevel"/>
    <w:tmpl w:val="557BF890"/>
    <w:lvl w:ilvl="0" w:tentative="0">
      <w:start w:val="1"/>
      <w:numFmt w:val="decimal"/>
      <w:suff w:val="nothing"/>
      <w:lvlText w:val="%1、"/>
      <w:lvlJc w:val="left"/>
    </w:lvl>
  </w:abstractNum>
  <w:abstractNum w:abstractNumId="6">
    <w:nsid w:val="557C3E4D"/>
    <w:multiLevelType w:val="singleLevel"/>
    <w:tmpl w:val="557C3E4D"/>
    <w:lvl w:ilvl="0" w:tentative="0">
      <w:start w:val="1"/>
      <w:numFmt w:val="decimal"/>
      <w:suff w:val="nothing"/>
      <w:lvlText w:val="%1."/>
      <w:lvlJc w:val="left"/>
    </w:lvl>
  </w:abstractNum>
  <w:abstractNum w:abstractNumId="7">
    <w:nsid w:val="55816A92"/>
    <w:multiLevelType w:val="singleLevel"/>
    <w:tmpl w:val="55816A92"/>
    <w:lvl w:ilvl="0" w:tentative="0">
      <w:start w:val="1"/>
      <w:numFmt w:val="decimal"/>
      <w:suff w:val="nothing"/>
      <w:lvlText w:val="%1."/>
      <w:lvlJc w:val="left"/>
    </w:lvl>
  </w:abstractNum>
  <w:abstractNum w:abstractNumId="8">
    <w:nsid w:val="55816B49"/>
    <w:multiLevelType w:val="singleLevel"/>
    <w:tmpl w:val="55816B49"/>
    <w:lvl w:ilvl="0" w:tentative="0">
      <w:start w:val="1"/>
      <w:numFmt w:val="decimal"/>
      <w:suff w:val="nothing"/>
      <w:lvlText w:val="%1."/>
      <w:lvlJc w:val="left"/>
    </w:lvl>
  </w:abstractNum>
  <w:abstractNum w:abstractNumId="9">
    <w:nsid w:val="55816CC1"/>
    <w:multiLevelType w:val="singleLevel"/>
    <w:tmpl w:val="55816CC1"/>
    <w:lvl w:ilvl="0" w:tentative="0">
      <w:start w:val="1"/>
      <w:numFmt w:val="decimal"/>
      <w:suff w:val="nothing"/>
      <w:lvlText w:val="%1."/>
      <w:lvlJc w:val="left"/>
    </w:lvl>
  </w:abstractNum>
  <w:abstractNum w:abstractNumId="10">
    <w:nsid w:val="55816E5E"/>
    <w:multiLevelType w:val="singleLevel"/>
    <w:tmpl w:val="55816E5E"/>
    <w:lvl w:ilvl="0" w:tentative="0">
      <w:start w:val="1"/>
      <w:numFmt w:val="decimal"/>
      <w:suff w:val="nothing"/>
      <w:lvlText w:val="%1."/>
      <w:lvlJc w:val="left"/>
    </w:lvl>
  </w:abstractNum>
  <w:abstractNum w:abstractNumId="11">
    <w:nsid w:val="55816F39"/>
    <w:multiLevelType w:val="singleLevel"/>
    <w:tmpl w:val="55816F39"/>
    <w:lvl w:ilvl="0" w:tentative="0">
      <w:start w:val="1"/>
      <w:numFmt w:val="decimal"/>
      <w:suff w:val="nothing"/>
      <w:lvlText w:val="%1."/>
      <w:lvlJc w:val="left"/>
    </w:lvl>
  </w:abstractNum>
  <w:abstractNum w:abstractNumId="12">
    <w:nsid w:val="55817056"/>
    <w:multiLevelType w:val="singleLevel"/>
    <w:tmpl w:val="55817056"/>
    <w:lvl w:ilvl="0" w:tentative="0">
      <w:start w:val="1"/>
      <w:numFmt w:val="decimal"/>
      <w:suff w:val="nothing"/>
      <w:lvlText w:val="%1."/>
      <w:lvlJc w:val="left"/>
    </w:lvl>
  </w:abstractNum>
  <w:abstractNum w:abstractNumId="13">
    <w:nsid w:val="558916CC"/>
    <w:multiLevelType w:val="singleLevel"/>
    <w:tmpl w:val="558916CC"/>
    <w:lvl w:ilvl="0" w:tentative="0">
      <w:start w:val="1"/>
      <w:numFmt w:val="chineseCounting"/>
      <w:suff w:val="nothing"/>
      <w:lvlText w:val="%1、"/>
      <w:lvlJc w:val="left"/>
    </w:lvl>
  </w:abstractNum>
  <w:abstractNum w:abstractNumId="14">
    <w:nsid w:val="55891734"/>
    <w:multiLevelType w:val="singleLevel"/>
    <w:tmpl w:val="55891734"/>
    <w:lvl w:ilvl="0" w:tentative="0">
      <w:start w:val="1"/>
      <w:numFmt w:val="chineseCounting"/>
      <w:suff w:val="nothing"/>
      <w:lvlText w:val="%1、"/>
      <w:lvlJc w:val="left"/>
    </w:lvl>
  </w:abstractNum>
  <w:abstractNum w:abstractNumId="15">
    <w:nsid w:val="558917A7"/>
    <w:multiLevelType w:val="singleLevel"/>
    <w:tmpl w:val="558917A7"/>
    <w:lvl w:ilvl="0" w:tentative="0">
      <w:start w:val="1"/>
      <w:numFmt w:val="chineseCounting"/>
      <w:suff w:val="nothing"/>
      <w:lvlText w:val="%1、"/>
      <w:lvlJc w:val="left"/>
    </w:lvl>
  </w:abstractNum>
  <w:abstractNum w:abstractNumId="16">
    <w:nsid w:val="55891838"/>
    <w:multiLevelType w:val="singleLevel"/>
    <w:tmpl w:val="55891838"/>
    <w:lvl w:ilvl="0" w:tentative="0">
      <w:start w:val="1"/>
      <w:numFmt w:val="chineseCounting"/>
      <w:suff w:val="nothing"/>
      <w:lvlText w:val="%1、"/>
      <w:lvlJc w:val="left"/>
    </w:lvl>
  </w:abstractNum>
  <w:num w:numId="1">
    <w:abstractNumId w:val="4"/>
  </w:num>
  <w:num w:numId="2">
    <w:abstractNumId w:val="1"/>
  </w:num>
  <w:num w:numId="3">
    <w:abstractNumId w:val="0"/>
  </w:num>
  <w:num w:numId="4">
    <w:abstractNumId w:val="2"/>
  </w:num>
  <w:num w:numId="5">
    <w:abstractNumId w:val="3"/>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F71"/>
    <w:rsid w:val="000D19EE"/>
    <w:rsid w:val="00266F53"/>
    <w:rsid w:val="002809D6"/>
    <w:rsid w:val="00345AF0"/>
    <w:rsid w:val="004733C7"/>
    <w:rsid w:val="00581042"/>
    <w:rsid w:val="006A7D2E"/>
    <w:rsid w:val="007626E8"/>
    <w:rsid w:val="007C7E8F"/>
    <w:rsid w:val="00AA3E48"/>
    <w:rsid w:val="00AE7045"/>
    <w:rsid w:val="00B42CE2"/>
    <w:rsid w:val="00B6747D"/>
    <w:rsid w:val="00BA2AF3"/>
    <w:rsid w:val="00C85E8C"/>
    <w:rsid w:val="00D74F71"/>
    <w:rsid w:val="00EB03D1"/>
    <w:rsid w:val="00F72013"/>
    <w:rsid w:val="00F82A43"/>
    <w:rsid w:val="00FE1C88"/>
    <w:rsid w:val="07830DF3"/>
    <w:rsid w:val="07D80BB5"/>
    <w:rsid w:val="0A690774"/>
    <w:rsid w:val="10C25973"/>
    <w:rsid w:val="121F5BBC"/>
    <w:rsid w:val="122512A7"/>
    <w:rsid w:val="3F6A7595"/>
    <w:rsid w:val="6D9B58F1"/>
    <w:rsid w:val="71935ED9"/>
    <w:rsid w:val="71C77F7A"/>
    <w:rsid w:val="71DD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Times New Roman" w:hAnsi="Times New Roman" w:eastAsia="仿宋_GB2312" w:cs="Times New Roman"/>
      <w:kern w:val="2"/>
      <w:sz w:val="32"/>
      <w:szCs w:val="32"/>
      <w:lang w:val="en-US" w:eastAsia="zh-CN" w:bidi="ar-SA"/>
    </w:rPr>
  </w:style>
  <w:style w:type="paragraph" w:styleId="2">
    <w:name w:val="heading 2"/>
    <w:basedOn w:val="1"/>
    <w:next w:val="1"/>
    <w:link w:val="14"/>
    <w:qFormat/>
    <w:uiPriority w:val="9"/>
    <w:pPr>
      <w:keepNext/>
      <w:keepLines/>
      <w:widowControl w:val="0"/>
      <w:spacing w:before="50" w:beforeLines="50" w:after="50" w:afterLines="50" w:line="240" w:lineRule="auto"/>
      <w:outlineLvl w:val="1"/>
    </w:pPr>
    <w:rPr>
      <w:rFonts w:ascii="Arial" w:hAnsi="Arial" w:eastAsia="黑体"/>
      <w:bCs/>
      <w:color w:val="000000"/>
      <w:kern w:val="0"/>
      <w:sz w:val="28"/>
      <w:lang w:eastAsia="en-US" w:bidi="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7">
    <w:name w:val="Body Text First Indent"/>
    <w:basedOn w:val="1"/>
    <w:qFormat/>
    <w:uiPriority w:val="0"/>
    <w:pPr>
      <w:spacing w:after="120"/>
      <w:ind w:firstLine="420"/>
    </w:pPr>
    <w:rPr>
      <w:szCs w:val="20"/>
    </w:rPr>
  </w:style>
  <w:style w:type="character" w:styleId="10">
    <w:name w:val="Strong"/>
    <w:qFormat/>
    <w:uiPriority w:val="0"/>
    <w:rPr>
      <w:b/>
      <w:bCs/>
    </w:rPr>
  </w:style>
  <w:style w:type="character" w:styleId="11">
    <w:name w:val="page number"/>
    <w:basedOn w:val="9"/>
    <w:qFormat/>
    <w:uiPriority w:val="0"/>
  </w:style>
  <w:style w:type="character" w:customStyle="1" w:styleId="12">
    <w:name w:val="页眉 字符"/>
    <w:basedOn w:val="9"/>
    <w:link w:val="5"/>
    <w:qFormat/>
    <w:uiPriority w:val="99"/>
    <w:rPr>
      <w:rFonts w:eastAsia="仿宋_GB2312"/>
      <w:kern w:val="2"/>
      <w:sz w:val="18"/>
      <w:szCs w:val="18"/>
    </w:rPr>
  </w:style>
  <w:style w:type="character" w:customStyle="1" w:styleId="13">
    <w:name w:val="页脚 字符"/>
    <w:basedOn w:val="9"/>
    <w:link w:val="4"/>
    <w:qFormat/>
    <w:uiPriority w:val="99"/>
    <w:rPr>
      <w:rFonts w:eastAsia="仿宋_GB2312"/>
      <w:kern w:val="2"/>
      <w:sz w:val="18"/>
      <w:szCs w:val="18"/>
    </w:rPr>
  </w:style>
  <w:style w:type="character" w:customStyle="1" w:styleId="14">
    <w:name w:val="标题 2 字符"/>
    <w:basedOn w:val="9"/>
    <w:link w:val="2"/>
    <w:qFormat/>
    <w:uiPriority w:val="9"/>
    <w:rPr>
      <w:rFonts w:ascii="Arial" w:hAnsi="Arial" w:eastAsia="黑体"/>
      <w:bCs/>
      <w:color w:val="000000"/>
      <w:sz w:val="28"/>
      <w:szCs w:val="32"/>
      <w:lang w:eastAsia="en-US" w:bidi="en-US"/>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4129</Words>
  <Characters>4169</Characters>
  <Lines>63</Lines>
  <Paragraphs>18</Paragraphs>
  <TotalTime>1</TotalTime>
  <ScaleCrop>false</ScaleCrop>
  <LinksUpToDate>false</LinksUpToDate>
  <CharactersWithSpaces>4207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2023-05-05T03:01:00Z</dcterms:created>
  <dc:creator>YH</dc:creator>
  <cp:lastModifiedBy>linsiyu </cp:lastModifiedBy>
  <dcterms:modified xsi:type="dcterms:W3CDTF">2025-03-05T08:04:30Z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E979FB04384F447EB1ADA53B90174793_13</vt:lpwstr>
  </property>
  <property fmtid="{D5CDD505-2E9C-101B-9397-08002B2CF9AE}" pid="4" name="KSOTemplateDocerSaveRecord">
    <vt:lpwstr>eyJoZGlkIjoiZTY0OWExNTUxM2VjNmY5NmJhNjdjNzk4OWQ1ZWE2YmEiLCJ1c2VySWQiOiIxNTQ3Nzk4MDU3In0=</vt:lpwstr>
  </property>
</Properties>
</file>